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14E" w:rsidRPr="005C160D" w:rsidRDefault="004C7B15" w:rsidP="001C01AC">
      <w:pPr>
        <w:bidi/>
        <w:ind w:left="765" w:firstLine="675"/>
        <w:jc w:val="center"/>
        <w:rPr>
          <w:rFonts w:ascii="IranNastaliq" w:hAnsi="IranNastaliq" w:cs="B Nazanin"/>
          <w:sz w:val="24"/>
          <w:szCs w:val="24"/>
          <w:rtl/>
        </w:rPr>
      </w:pPr>
      <w:r>
        <w:rPr>
          <w:rFonts w:ascii="IranNastaliq" w:hAnsi="IranNastaliq" w:cs="B Nazanin"/>
          <w:noProof/>
          <w:sz w:val="24"/>
          <w:szCs w:val="24"/>
          <w:rtl/>
        </w:rPr>
        <w:pict>
          <v:line id="Straight Connector 4" o:spid="_x0000_s1026" style="position:absolute;left:0;text-align:left;flip:x;z-index:251651584;visibility:visible;mso-wrap-distance-left:3.17497mm;mso-wrap-distance-right:3.17497mm;mso-height-relative:margin" from="455.1pt,5.7pt" to="458.5pt,6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" strokecolor="#4579b8 [3044]">
            <o:lock v:ext="edit" shapetype="f"/>
          </v:line>
        </w:pict>
      </w:r>
      <w:r w:rsidR="00A26DB9" w:rsidRPr="005C160D">
        <w:rPr>
          <w:rFonts w:ascii="IranNastaliq" w:hAnsi="IranNastaliq" w:cs="B Nazanin"/>
          <w:noProof/>
          <w:sz w:val="24"/>
          <w:szCs w:val="24"/>
          <w:rtl/>
        </w:rPr>
        <w:drawing>
          <wp:anchor distT="0" distB="0" distL="114300" distR="114300" simplePos="0" relativeHeight="251643392" behindDoc="1" locked="0" layoutInCell="1" allowOverlap="1">
            <wp:simplePos x="0" y="0"/>
            <wp:positionH relativeFrom="column">
              <wp:posOffset>5876290</wp:posOffset>
            </wp:positionH>
            <wp:positionV relativeFrom="paragraph">
              <wp:posOffset>74295</wp:posOffset>
            </wp:positionV>
            <wp:extent cx="798830" cy="1095375"/>
            <wp:effectExtent l="19050" t="0" r="1270" b="0"/>
            <wp:wrapThrough wrapText="bothSides">
              <wp:wrapPolygon edited="0">
                <wp:start x="-515" y="0"/>
                <wp:lineTo x="-515" y="21412"/>
                <wp:lineTo x="21634" y="21412"/>
                <wp:lineTo x="21634" y="0"/>
                <wp:lineTo x="-515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614E" w:rsidRPr="005C160D">
        <w:rPr>
          <w:rFonts w:ascii="IranNastaliq" w:hAnsi="IranNastaliq" w:cs="B Nazanin"/>
          <w:sz w:val="24"/>
          <w:szCs w:val="24"/>
          <w:rtl/>
        </w:rPr>
        <w:t>بسمه تعالی</w:t>
      </w:r>
    </w:p>
    <w:p w:rsidR="00987F81" w:rsidRPr="00C756F8" w:rsidRDefault="008B614E" w:rsidP="00A31C74">
      <w:pPr>
        <w:bidi/>
        <w:ind w:left="765" w:firstLine="675"/>
        <w:jc w:val="both"/>
        <w:rPr>
          <w:rFonts w:cs="Times New Roman"/>
          <w:b/>
          <w:bCs/>
          <w:sz w:val="24"/>
          <w:szCs w:val="24"/>
          <w:rtl/>
          <w:lang w:bidi="fa-IR"/>
        </w:rPr>
      </w:pPr>
      <w:r w:rsidRPr="005C160D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</w:t>
      </w:r>
      <w:r w:rsidR="00D255E9" w:rsidRPr="005C160D">
        <w:rPr>
          <w:rFonts w:cs="B Nazanin" w:hint="cs"/>
          <w:sz w:val="24"/>
          <w:szCs w:val="24"/>
          <w:rtl/>
          <w:lang w:bidi="fa-IR"/>
        </w:rPr>
        <w:t xml:space="preserve">        </w:t>
      </w:r>
      <w:r w:rsidR="00987F81" w:rsidRPr="005C160D">
        <w:rPr>
          <w:rFonts w:cs="B Nazanin" w:hint="cs"/>
          <w:sz w:val="24"/>
          <w:szCs w:val="24"/>
          <w:rtl/>
          <w:lang w:bidi="fa-IR"/>
        </w:rPr>
        <w:t xml:space="preserve">          </w:t>
      </w:r>
      <w:r w:rsidR="00D255E9" w:rsidRPr="005C160D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756F8">
        <w:rPr>
          <w:rFonts w:cs="B Nazanin" w:hint="cs"/>
          <w:sz w:val="24"/>
          <w:szCs w:val="24"/>
          <w:rtl/>
          <w:lang w:bidi="fa-IR"/>
        </w:rPr>
        <w:t xml:space="preserve"> </w:t>
      </w:r>
      <w:r w:rsidR="00084395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D255E9" w:rsidRPr="005C160D">
        <w:rPr>
          <w:rFonts w:cs="B Nazanin" w:hint="cs"/>
          <w:sz w:val="24"/>
          <w:szCs w:val="24"/>
          <w:rtl/>
          <w:lang w:bidi="fa-IR"/>
        </w:rPr>
        <w:t xml:space="preserve">    </w:t>
      </w:r>
      <w:r w:rsidR="00D255E9" w:rsidRPr="005C160D">
        <w:rPr>
          <w:rFonts w:cs="B Nazanin"/>
          <w:sz w:val="24"/>
          <w:szCs w:val="24"/>
          <w:lang w:bidi="fa-IR"/>
        </w:rPr>
        <w:t xml:space="preserve"> </w:t>
      </w:r>
      <w:r w:rsidR="00D35950" w:rsidRPr="005C160D">
        <w:rPr>
          <w:rFonts w:cs="B Nazanin"/>
          <w:sz w:val="24"/>
          <w:szCs w:val="24"/>
          <w:lang w:bidi="fa-IR"/>
        </w:rPr>
        <w:t xml:space="preserve"> </w:t>
      </w:r>
      <w:r w:rsidR="00987F81" w:rsidRPr="00C756F8">
        <w:rPr>
          <w:rFonts w:cs="B Nazanin" w:hint="cs"/>
          <w:b/>
          <w:bCs/>
          <w:sz w:val="24"/>
          <w:szCs w:val="24"/>
          <w:rtl/>
          <w:lang w:bidi="fa-IR"/>
        </w:rPr>
        <w:t xml:space="preserve">شماره </w:t>
      </w:r>
      <w:r w:rsidR="00987F81" w:rsidRPr="00C756F8">
        <w:rPr>
          <w:rFonts w:cs="Times New Roman" w:hint="cs"/>
          <w:b/>
          <w:bCs/>
          <w:sz w:val="24"/>
          <w:szCs w:val="24"/>
          <w:rtl/>
          <w:lang w:bidi="fa-IR"/>
        </w:rPr>
        <w:t xml:space="preserve">: </w:t>
      </w:r>
      <w:r w:rsidR="00A31C74" w:rsidRPr="00C756F8">
        <w:rPr>
          <w:rFonts w:cs="Times New Roman" w:hint="cs"/>
          <w:b/>
          <w:bCs/>
          <w:sz w:val="24"/>
          <w:szCs w:val="24"/>
          <w:rtl/>
          <w:lang w:bidi="fa-IR"/>
        </w:rPr>
        <w:t>3</w:t>
      </w:r>
      <w:r w:rsidR="00EF3B54" w:rsidRPr="00C756F8">
        <w:rPr>
          <w:rFonts w:cs="Times New Roman" w:hint="cs"/>
          <w:b/>
          <w:bCs/>
          <w:sz w:val="24"/>
          <w:szCs w:val="24"/>
          <w:rtl/>
          <w:lang w:bidi="fa-IR"/>
        </w:rPr>
        <w:t xml:space="preserve">- </w:t>
      </w:r>
      <w:r w:rsidR="00361699" w:rsidRPr="00C756F8">
        <w:rPr>
          <w:rFonts w:cs="Times New Roman" w:hint="cs"/>
          <w:b/>
          <w:bCs/>
          <w:sz w:val="24"/>
          <w:szCs w:val="24"/>
          <w:rtl/>
          <w:lang w:bidi="fa-IR"/>
        </w:rPr>
        <w:t>15904</w:t>
      </w:r>
      <w:r w:rsidR="00943B44" w:rsidRPr="00C756F8">
        <w:rPr>
          <w:rFonts w:cs="Times New Roman" w:hint="cs"/>
          <w:b/>
          <w:bCs/>
          <w:sz w:val="24"/>
          <w:szCs w:val="24"/>
          <w:rtl/>
          <w:lang w:bidi="fa-IR"/>
        </w:rPr>
        <w:t>/17</w:t>
      </w:r>
    </w:p>
    <w:p w:rsidR="008B614E" w:rsidRPr="00C756F8" w:rsidRDefault="00987F81" w:rsidP="00A31C74">
      <w:pPr>
        <w:bidi/>
        <w:ind w:left="765" w:firstLine="675"/>
        <w:jc w:val="center"/>
        <w:rPr>
          <w:rFonts w:cs="B Nazanin"/>
          <w:b/>
          <w:bCs/>
          <w:sz w:val="24"/>
          <w:szCs w:val="24"/>
          <w:lang w:bidi="fa-IR"/>
        </w:rPr>
      </w:pPr>
      <w:r w:rsidRPr="00C756F8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</w:t>
      </w:r>
      <w:r w:rsidR="00C756F8">
        <w:rPr>
          <w:rFonts w:cs="B Nazanin" w:hint="cs"/>
          <w:b/>
          <w:bCs/>
          <w:sz w:val="24"/>
          <w:szCs w:val="24"/>
          <w:rtl/>
          <w:lang w:bidi="fa-IR"/>
        </w:rPr>
        <w:t xml:space="preserve">     </w:t>
      </w:r>
      <w:r w:rsidRPr="00C756F8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5F5BCB" w:rsidRPr="00C756F8">
        <w:rPr>
          <w:rFonts w:cs="B Nazanin" w:hint="cs"/>
          <w:b/>
          <w:bCs/>
          <w:sz w:val="24"/>
          <w:szCs w:val="24"/>
          <w:rtl/>
          <w:lang w:bidi="fa-IR"/>
        </w:rPr>
        <w:t xml:space="preserve">تاریخ: </w:t>
      </w:r>
      <w:r w:rsidR="00084395" w:rsidRPr="00C756F8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A31C74" w:rsidRPr="00C756F8"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D255E9" w:rsidRPr="00C756F8">
        <w:rPr>
          <w:rFonts w:cs="B Nazanin" w:hint="cs"/>
          <w:b/>
          <w:bCs/>
          <w:sz w:val="24"/>
          <w:szCs w:val="24"/>
          <w:rtl/>
          <w:lang w:bidi="fa-IR"/>
        </w:rPr>
        <w:t>/</w:t>
      </w:r>
      <w:r w:rsidR="00A31C74" w:rsidRPr="00C756F8">
        <w:rPr>
          <w:rFonts w:cs="B Nazanin" w:hint="cs"/>
          <w:b/>
          <w:bCs/>
          <w:sz w:val="24"/>
          <w:szCs w:val="24"/>
          <w:rtl/>
          <w:lang w:bidi="fa-IR"/>
        </w:rPr>
        <w:t>12</w:t>
      </w:r>
      <w:r w:rsidR="00D255E9" w:rsidRPr="00C756F8">
        <w:rPr>
          <w:rFonts w:cs="B Nazanin" w:hint="cs"/>
          <w:b/>
          <w:bCs/>
          <w:sz w:val="24"/>
          <w:szCs w:val="24"/>
          <w:rtl/>
          <w:lang w:bidi="fa-IR"/>
        </w:rPr>
        <w:t>/9</w:t>
      </w:r>
      <w:r w:rsidR="00A31C74" w:rsidRPr="00C756F8">
        <w:rPr>
          <w:rFonts w:cs="B Nazanin" w:hint="cs"/>
          <w:b/>
          <w:bCs/>
          <w:sz w:val="24"/>
          <w:szCs w:val="24"/>
          <w:rtl/>
          <w:lang w:bidi="fa-IR"/>
        </w:rPr>
        <w:t>8</w:t>
      </w:r>
    </w:p>
    <w:p w:rsidR="00D35950" w:rsidRPr="005C160D" w:rsidRDefault="008B614E" w:rsidP="001C01AC">
      <w:pPr>
        <w:bidi/>
        <w:ind w:left="765" w:firstLine="675"/>
        <w:jc w:val="both"/>
        <w:rPr>
          <w:rFonts w:cs="B Nazanin"/>
          <w:sz w:val="24"/>
          <w:szCs w:val="24"/>
          <w:rtl/>
          <w:lang w:bidi="fa-IR"/>
        </w:rPr>
      </w:pPr>
      <w:r w:rsidRPr="005C160D">
        <w:rPr>
          <w:rFonts w:cs="B Nazanin" w:hint="cs"/>
          <w:sz w:val="24"/>
          <w:szCs w:val="24"/>
          <w:rtl/>
        </w:rPr>
        <w:t xml:space="preserve">                  </w:t>
      </w:r>
      <w:r w:rsidR="00D255E9" w:rsidRPr="005C160D">
        <w:rPr>
          <w:rFonts w:cs="B Nazanin" w:hint="cs"/>
          <w:sz w:val="24"/>
          <w:szCs w:val="24"/>
          <w:rtl/>
        </w:rPr>
        <w:t xml:space="preserve">                                </w:t>
      </w:r>
      <w:r w:rsidRPr="005C160D">
        <w:rPr>
          <w:rFonts w:cs="B Nazanin" w:hint="cs"/>
          <w:sz w:val="24"/>
          <w:szCs w:val="24"/>
          <w:rtl/>
        </w:rPr>
        <w:t xml:space="preserve">     </w:t>
      </w:r>
      <w:r w:rsidR="00D255E9" w:rsidRPr="005C160D">
        <w:rPr>
          <w:rFonts w:cs="B Nazanin" w:hint="cs"/>
          <w:sz w:val="24"/>
          <w:szCs w:val="24"/>
          <w:rtl/>
        </w:rPr>
        <w:t xml:space="preserve">             </w:t>
      </w:r>
      <w:r w:rsidR="00D255E9" w:rsidRPr="005C160D">
        <w:rPr>
          <w:rFonts w:cs="B Nazanin"/>
          <w:sz w:val="24"/>
          <w:szCs w:val="24"/>
        </w:rPr>
        <w:t xml:space="preserve">                            </w:t>
      </w:r>
      <w:r w:rsidRPr="005C160D">
        <w:rPr>
          <w:rFonts w:cs="B Nazanin" w:hint="cs"/>
          <w:sz w:val="24"/>
          <w:szCs w:val="24"/>
          <w:rtl/>
        </w:rPr>
        <w:t xml:space="preserve">      </w:t>
      </w:r>
    </w:p>
    <w:p w:rsidR="008B614E" w:rsidRPr="005C160D" w:rsidRDefault="00FA3084" w:rsidP="001C01AC">
      <w:pPr>
        <w:bidi/>
        <w:spacing w:before="100" w:beforeAutospacing="1" w:after="100" w:afterAutospacing="1"/>
        <w:ind w:left="765" w:firstLine="675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متمم آی</w:t>
      </w:r>
      <w:r w:rsidR="00CB441F" w:rsidRPr="005C160D">
        <w:rPr>
          <w:rFonts w:cs="B Nazanin" w:hint="cs"/>
          <w:b/>
          <w:bCs/>
          <w:sz w:val="24"/>
          <w:szCs w:val="24"/>
          <w:rtl/>
        </w:rPr>
        <w:t>ین</w:t>
      </w:r>
      <w:r w:rsidR="00DD20CF" w:rsidRPr="005C160D">
        <w:rPr>
          <w:rFonts w:cs="B Nazanin" w:hint="cs"/>
          <w:b/>
          <w:bCs/>
          <w:sz w:val="24"/>
          <w:szCs w:val="24"/>
          <w:rtl/>
        </w:rPr>
        <w:t xml:space="preserve"> ن</w:t>
      </w:r>
      <w:r w:rsidR="00DD20CF" w:rsidRPr="005C160D">
        <w:rPr>
          <w:rFonts w:cs="B Nazanin" w:hint="cs"/>
          <w:b/>
          <w:bCs/>
          <w:sz w:val="24"/>
          <w:szCs w:val="24"/>
          <w:rtl/>
          <w:lang w:bidi="fa-IR"/>
        </w:rPr>
        <w:t>امه</w:t>
      </w:r>
      <w:r w:rsidR="00CB441F" w:rsidRPr="005C160D">
        <w:rPr>
          <w:rFonts w:cs="B Nazanin" w:hint="cs"/>
          <w:b/>
          <w:bCs/>
          <w:sz w:val="24"/>
          <w:szCs w:val="24"/>
          <w:rtl/>
        </w:rPr>
        <w:t xml:space="preserve"> طرح تشویق مقالات</w:t>
      </w:r>
    </w:p>
    <w:p w:rsidR="00CB441F" w:rsidRPr="005C160D" w:rsidRDefault="00FA3084" w:rsidP="00171AB0">
      <w:pPr>
        <w:pStyle w:val="NormalWeb"/>
        <w:bidi/>
        <w:ind w:left="765"/>
        <w:jc w:val="both"/>
        <w:rPr>
          <w:rFonts w:cs="B Nazanin"/>
          <w:rtl/>
        </w:rPr>
      </w:pPr>
      <w:r>
        <w:rPr>
          <w:rFonts w:cs="B Nazanin" w:hint="cs"/>
          <w:rtl/>
        </w:rPr>
        <w:t>بر اساس آی</w:t>
      </w:r>
      <w:r w:rsidR="00CB441F" w:rsidRPr="005C160D">
        <w:rPr>
          <w:rFonts w:cs="B Nazanin" w:hint="cs"/>
          <w:rtl/>
        </w:rPr>
        <w:t>ین نامه وزارت علوم</w:t>
      </w:r>
      <w:r w:rsidR="000C1431">
        <w:rPr>
          <w:rFonts w:cs="B Nazanin" w:hint="cs"/>
          <w:rtl/>
          <w:lang w:bidi="fa-IR"/>
        </w:rPr>
        <w:t xml:space="preserve"> در تایخ 1/9/1390</w:t>
      </w:r>
      <w:r w:rsidR="00CB441F" w:rsidRPr="005C160D">
        <w:rPr>
          <w:rFonts w:cs="B Nazanin" w:hint="cs"/>
          <w:rtl/>
        </w:rPr>
        <w:t>، مجتمع آموزش عالی اسفراین نیز شیوه نامه تشویق نویسندگان مقالات منتشر شده در نشریات معتبر بین المللی و داخلی برای دانشگا</w:t>
      </w:r>
      <w:r>
        <w:rPr>
          <w:rFonts w:cs="B Nazanin" w:hint="cs"/>
          <w:rtl/>
          <w:lang w:bidi="fa-IR"/>
        </w:rPr>
        <w:t>ه</w:t>
      </w:r>
      <w:r>
        <w:rPr>
          <w:rFonts w:cs="B Nazanin"/>
          <w:lang w:bidi="fa-IR"/>
        </w:rPr>
        <w:softHyphen/>
      </w:r>
      <w:r w:rsidR="00CB441F" w:rsidRPr="005C160D">
        <w:rPr>
          <w:rFonts w:cs="B Nazanin" w:hint="cs"/>
          <w:rtl/>
        </w:rPr>
        <w:t>ه</w:t>
      </w:r>
      <w:r w:rsidR="00D255E9" w:rsidRPr="005C160D">
        <w:rPr>
          <w:rFonts w:cs="B Nazanin" w:hint="cs"/>
          <w:rtl/>
        </w:rPr>
        <w:t>ا</w:t>
      </w:r>
      <w:r w:rsidR="00CB441F" w:rsidRPr="005C160D">
        <w:rPr>
          <w:rFonts w:cs="B Nazanin" w:hint="cs"/>
          <w:rtl/>
        </w:rPr>
        <w:t xml:space="preserve"> و موسسات آموزشی و پژوهشی هیات امنایی کشور را جهت تشویق مقالات مورد استفاده قرار داده است.</w:t>
      </w:r>
      <w:r w:rsidR="00171AB0">
        <w:rPr>
          <w:rFonts w:cs="B Nazanin" w:hint="cs"/>
          <w:rtl/>
        </w:rPr>
        <w:t xml:space="preserve"> </w:t>
      </w:r>
      <w:r w:rsidR="00A31C74">
        <w:rPr>
          <w:rFonts w:cs="B Nazanin" w:hint="cs"/>
          <w:rtl/>
        </w:rPr>
        <w:t>بر این اساس در پایان 6 ماه (شهریور و اسفند هرسال) پس از اعلام مدیریت پژوهش و فناوری، متقاضیان دریافت تشویقی مقاله</w:t>
      </w:r>
      <w:r w:rsidR="00171AB0">
        <w:rPr>
          <w:rFonts w:cs="B Nazanin" w:hint="cs"/>
          <w:rtl/>
        </w:rPr>
        <w:t>،</w:t>
      </w:r>
      <w:r w:rsidR="00A31C74">
        <w:rPr>
          <w:rFonts w:cs="B Nazanin" w:hint="cs"/>
          <w:rtl/>
        </w:rPr>
        <w:t xml:space="preserve"> درخواست خود شامل فایل اکسل تکمیل شده از اطلاعات مقالات و صفحه اول مقالات خود را برای مدیریت پژوهش ارسال می کنند که به نکات زیر لازم است توجه شود.</w:t>
      </w:r>
    </w:p>
    <w:p w:rsidR="00CB441F" w:rsidRPr="005C160D" w:rsidRDefault="00CB441F" w:rsidP="00081789">
      <w:pPr>
        <w:pStyle w:val="NormalWeb"/>
        <w:bidi/>
        <w:ind w:left="765"/>
        <w:jc w:val="both"/>
        <w:rPr>
          <w:rFonts w:cs="B Nazanin"/>
          <w:rtl/>
        </w:rPr>
      </w:pPr>
      <w:r w:rsidRPr="00304FC7">
        <w:rPr>
          <w:rFonts w:cs="B Nazanin" w:hint="cs"/>
          <w:b/>
          <w:bCs/>
          <w:rtl/>
        </w:rPr>
        <w:t>تبصره 1:</w:t>
      </w:r>
      <w:r w:rsidR="00084940">
        <w:rPr>
          <w:rFonts w:cs="B Nazanin" w:hint="cs"/>
          <w:b/>
          <w:bCs/>
          <w:rtl/>
        </w:rPr>
        <w:t xml:space="preserve"> </w:t>
      </w:r>
      <w:r w:rsidRPr="005C160D">
        <w:rPr>
          <w:rFonts w:cs="B Nazanin" w:hint="cs"/>
          <w:rtl/>
        </w:rPr>
        <w:t xml:space="preserve">مقدار ضریب </w:t>
      </w:r>
      <w:r w:rsidR="00AB23FA" w:rsidRPr="005C160D">
        <w:rPr>
          <w:rFonts w:cs="B Nazanin"/>
        </w:rPr>
        <w:t xml:space="preserve"> </w:t>
      </w:r>
      <w:r w:rsidRPr="005C160D">
        <w:rPr>
          <w:rFonts w:cs="B Nazanin"/>
        </w:rPr>
        <w:t xml:space="preserve">k </w:t>
      </w:r>
      <w:r w:rsidRPr="005C160D">
        <w:rPr>
          <w:rFonts w:cs="B Nazanin" w:hint="cs"/>
          <w:rtl/>
        </w:rPr>
        <w:t>در سال 9</w:t>
      </w:r>
      <w:r w:rsidR="00987F81" w:rsidRPr="005C160D">
        <w:rPr>
          <w:rFonts w:cs="B Nazanin" w:hint="cs"/>
          <w:rtl/>
        </w:rPr>
        <w:t>6</w:t>
      </w:r>
      <w:r w:rsidRPr="005C160D">
        <w:rPr>
          <w:rFonts w:cs="B Nazanin" w:hint="cs"/>
          <w:rtl/>
        </w:rPr>
        <w:t xml:space="preserve"> برای محاسبه مبلغ تشویق هر مقاله در مجلات نمایه شده در </w:t>
      </w:r>
      <w:r w:rsidR="00AB23FA" w:rsidRPr="005C160D">
        <w:rPr>
          <w:rFonts w:cs="B Nazanin"/>
        </w:rPr>
        <w:t xml:space="preserve"> </w:t>
      </w:r>
      <w:r w:rsidRPr="0035579F">
        <w:rPr>
          <w:rFonts w:cs="B Nazanin"/>
          <w:sz w:val="22"/>
          <w:szCs w:val="22"/>
        </w:rPr>
        <w:t>J</w:t>
      </w:r>
      <w:r w:rsidR="00081789" w:rsidRPr="0035579F">
        <w:rPr>
          <w:rFonts w:cs="B Nazanin"/>
          <w:sz w:val="22"/>
          <w:szCs w:val="22"/>
        </w:rPr>
        <w:t>C</w:t>
      </w:r>
      <w:r w:rsidRPr="0035579F">
        <w:rPr>
          <w:rFonts w:cs="B Nazanin"/>
          <w:sz w:val="22"/>
          <w:szCs w:val="22"/>
        </w:rPr>
        <w:t xml:space="preserve">R </w:t>
      </w:r>
      <w:r w:rsidRPr="005C160D">
        <w:rPr>
          <w:rFonts w:cs="B Nazanin" w:hint="cs"/>
          <w:rtl/>
        </w:rPr>
        <w:t>برابر 3</w:t>
      </w:r>
      <w:r w:rsidR="00084940">
        <w:rPr>
          <w:rFonts w:cs="B Nazanin" w:hint="cs"/>
          <w:rtl/>
        </w:rPr>
        <w:t xml:space="preserve"> </w:t>
      </w:r>
      <w:r w:rsidRPr="005C160D">
        <w:rPr>
          <w:rFonts w:cs="B Nazanin" w:hint="cs"/>
          <w:rtl/>
        </w:rPr>
        <w:t>(</w:t>
      </w:r>
      <w:r w:rsidRPr="005C160D">
        <w:rPr>
          <w:rFonts w:cs="B Nazanin"/>
        </w:rPr>
        <w:t>k=3</w:t>
      </w:r>
      <w:r w:rsidRPr="005C160D">
        <w:rPr>
          <w:rFonts w:cs="B Nazanin" w:hint="cs"/>
          <w:rtl/>
        </w:rPr>
        <w:t>) در نظر گرفته شده است.</w:t>
      </w:r>
    </w:p>
    <w:p w:rsidR="00CB441F" w:rsidRPr="005C160D" w:rsidRDefault="00F958AD" w:rsidP="005C160D">
      <w:pPr>
        <w:pStyle w:val="NormalWeb"/>
        <w:bidi/>
        <w:ind w:left="765"/>
        <w:jc w:val="both"/>
        <w:rPr>
          <w:rFonts w:cs="B Nazanin"/>
          <w:rtl/>
        </w:rPr>
      </w:pPr>
      <w:r>
        <w:rPr>
          <w:rFonts w:cs="B Nazanin"/>
          <w:b/>
          <w:bCs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58.5pt;margin-top:44.1pt;width:67.5pt;height:278.6pt;z-index:251662336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" fillcolor="white [3201]" stroked="f" strokeweight=".5pt">
            <v:path arrowok="t"/>
            <v:textbox>
              <w:txbxContent>
                <w:p w:rsidR="00943B44" w:rsidRPr="00C756F8" w:rsidRDefault="00943B44" w:rsidP="00943B44">
                  <w:pPr>
                    <w:tabs>
                      <w:tab w:val="center" w:pos="3943"/>
                    </w:tabs>
                    <w:spacing w:after="0" w:line="240" w:lineRule="auto"/>
                    <w:jc w:val="center"/>
                    <w:rPr>
                      <w:rFonts w:ascii="IranNastaliq" w:hAnsi="IranNastaliq" w:cs="IranNastaliq"/>
                      <w:b/>
                      <w:noProof/>
                      <w:sz w:val="24"/>
                      <w:szCs w:val="24"/>
                    </w:rPr>
                  </w:pPr>
                  <w:r w:rsidRPr="00C756F8">
                    <w:rPr>
                      <w:rFonts w:ascii="IranNastaliq" w:hAnsi="IranNastaliq" w:cs="IranNastaliq"/>
                      <w:b/>
                      <w:noProof/>
                      <w:rtl/>
                    </w:rPr>
                    <w:t>آدرس: خراسان شمالی، اسفراین، بلوار آزادگان، نبش میدان مادر.د</w:t>
                  </w:r>
                  <w:r w:rsidRPr="00C756F8">
                    <w:rPr>
                      <w:rFonts w:ascii="IranNastaliq" w:hAnsi="IranNastaliq" w:cs="IranNastaliq" w:hint="cs"/>
                      <w:b/>
                      <w:noProof/>
                      <w:rtl/>
                    </w:rPr>
                    <w:t>ور</w:t>
                  </w:r>
                  <w:r w:rsidRPr="00C756F8">
                    <w:rPr>
                      <w:rFonts w:ascii="IranNastaliq" w:hAnsi="IranNastaliq" w:cs="IranNastaliq"/>
                      <w:b/>
                      <w:noProof/>
                      <w:rtl/>
                    </w:rPr>
                    <w:t xml:space="preserve">گار: </w:t>
                  </w:r>
                  <w:r w:rsidRPr="00C756F8">
                    <w:rPr>
                      <w:rFonts w:ascii="IranNastaliq" w:hAnsi="IranNastaliq" w:cs="IranNastaliq" w:hint="cs"/>
                      <w:b/>
                      <w:noProof/>
                      <w:rtl/>
                    </w:rPr>
                    <w:t>05837266539</w:t>
                  </w:r>
                  <w:r w:rsidRPr="00C756F8">
                    <w:rPr>
                      <w:rFonts w:ascii="IranNastaliq" w:hAnsi="IranNastaliq" w:cs="IranNastaliq"/>
                      <w:b/>
                      <w:noProof/>
                      <w:rtl/>
                    </w:rPr>
                    <w:t xml:space="preserve"> تلفن:</w:t>
                  </w:r>
                  <w:r w:rsidRPr="00C756F8">
                    <w:rPr>
                      <w:rFonts w:ascii="IranNastaliq" w:hAnsi="IranNastaliq" w:cs="IranNastaliq" w:hint="cs"/>
                      <w:b/>
                      <w:noProof/>
                      <w:rtl/>
                    </w:rPr>
                    <w:t>3-05837266531</w:t>
                  </w:r>
                  <w:r w:rsidRPr="00C756F8">
                    <w:rPr>
                      <w:rFonts w:ascii="IranNastaliq" w:hAnsi="IranNastaliq" w:cs="IranNastaliq"/>
                      <w:b/>
                      <w:noProof/>
                      <w:rtl/>
                    </w:rPr>
                    <w:t xml:space="preserve">    صندوق پستی </w:t>
                  </w:r>
                  <w:r w:rsidRPr="00C756F8">
                    <w:rPr>
                      <w:rFonts w:ascii="IranNastaliq" w:hAnsi="IranNastaliq" w:cs="IranNastaliq"/>
                      <w:b/>
                      <w:noProof/>
                      <w:sz w:val="24"/>
                      <w:szCs w:val="24"/>
                      <w:rtl/>
                    </w:rPr>
                    <w:t>9661998195</w:t>
                  </w:r>
                </w:p>
                <w:p w:rsidR="00943B44" w:rsidRPr="00C756F8" w:rsidRDefault="00943B44" w:rsidP="00943B44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rtl/>
                    </w:rPr>
                  </w:pPr>
                </w:p>
              </w:txbxContent>
            </v:textbox>
            <w10:wrap anchorx="margin"/>
          </v:shape>
        </w:pict>
      </w:r>
      <w:r w:rsidR="00CB441F" w:rsidRPr="00304FC7">
        <w:rPr>
          <w:rFonts w:cs="B Nazanin" w:hint="cs"/>
          <w:b/>
          <w:bCs/>
          <w:rtl/>
        </w:rPr>
        <w:t>تبصره 2</w:t>
      </w:r>
      <w:r w:rsidR="00CB441F" w:rsidRPr="005C160D">
        <w:rPr>
          <w:rFonts w:cs="B Nazanin" w:hint="cs"/>
          <w:rtl/>
        </w:rPr>
        <w:t>:مقد</w:t>
      </w:r>
      <w:r w:rsidR="00AB23FA" w:rsidRPr="005C160D">
        <w:rPr>
          <w:rFonts w:cs="B Nazanin" w:hint="cs"/>
          <w:rtl/>
        </w:rPr>
        <w:t>ا</w:t>
      </w:r>
      <w:r w:rsidR="00CB441F" w:rsidRPr="005C160D">
        <w:rPr>
          <w:rFonts w:cs="B Nazanin" w:hint="cs"/>
          <w:rtl/>
        </w:rPr>
        <w:t xml:space="preserve">ر </w:t>
      </w:r>
      <w:r w:rsidR="00CB441F" w:rsidRPr="005C160D">
        <w:rPr>
          <w:rFonts w:cs="B Nazanin"/>
        </w:rPr>
        <w:t>k</w:t>
      </w:r>
      <w:r w:rsidR="00CB441F" w:rsidRPr="005C160D">
        <w:rPr>
          <w:rFonts w:cs="B Nazanin" w:hint="cs"/>
          <w:rtl/>
        </w:rPr>
        <w:t xml:space="preserve"> در سال 9</w:t>
      </w:r>
      <w:r w:rsidR="00987F81" w:rsidRPr="005C160D">
        <w:rPr>
          <w:rFonts w:cs="B Nazanin" w:hint="cs"/>
          <w:rtl/>
        </w:rPr>
        <w:t>6</w:t>
      </w:r>
      <w:r w:rsidR="00CB441F" w:rsidRPr="005C160D">
        <w:rPr>
          <w:rFonts w:cs="B Nazanin" w:hint="cs"/>
          <w:rtl/>
        </w:rPr>
        <w:t xml:space="preserve"> برای محاسبه مبلغ تشویق هر مقاله در مجلات نمایه شده در </w:t>
      </w:r>
      <w:r w:rsidR="00CB441F" w:rsidRPr="0035579F">
        <w:rPr>
          <w:rFonts w:cs="B Nazanin"/>
          <w:sz w:val="22"/>
          <w:szCs w:val="22"/>
        </w:rPr>
        <w:t>ISC</w:t>
      </w:r>
      <w:r w:rsidR="00CB441F" w:rsidRPr="0035579F">
        <w:rPr>
          <w:rFonts w:cs="B Nazanin" w:hint="cs"/>
          <w:sz w:val="22"/>
          <w:szCs w:val="22"/>
          <w:rtl/>
        </w:rPr>
        <w:t xml:space="preserve"> </w:t>
      </w:r>
      <w:r w:rsidR="00CB441F" w:rsidRPr="005C160D">
        <w:rPr>
          <w:rFonts w:cs="B Nazanin" w:hint="cs"/>
          <w:rtl/>
        </w:rPr>
        <w:t>برابر 2 (</w:t>
      </w:r>
      <w:r w:rsidR="00CB441F" w:rsidRPr="005C160D">
        <w:rPr>
          <w:rFonts w:cs="B Nazanin"/>
        </w:rPr>
        <w:t>k=2</w:t>
      </w:r>
      <w:r w:rsidR="00CB441F" w:rsidRPr="005C160D">
        <w:rPr>
          <w:rFonts w:cs="B Nazanin" w:hint="cs"/>
          <w:rtl/>
        </w:rPr>
        <w:t>) در نظر گرفته شده است.</w:t>
      </w:r>
    </w:p>
    <w:p w:rsidR="00D255E9" w:rsidRPr="005C160D" w:rsidRDefault="00CB441F" w:rsidP="005C160D">
      <w:pPr>
        <w:pStyle w:val="NormalWeb"/>
        <w:bidi/>
        <w:ind w:left="765"/>
        <w:jc w:val="both"/>
        <w:rPr>
          <w:rFonts w:cs="B Nazanin"/>
          <w:rtl/>
        </w:rPr>
      </w:pPr>
      <w:r w:rsidRPr="00304FC7">
        <w:rPr>
          <w:rFonts w:cs="B Nazanin" w:hint="cs"/>
          <w:b/>
          <w:bCs/>
          <w:rtl/>
        </w:rPr>
        <w:t>تبصره 3:</w:t>
      </w:r>
      <w:r w:rsidRPr="005C160D">
        <w:rPr>
          <w:rFonts w:cs="B Nazanin" w:hint="cs"/>
          <w:rtl/>
        </w:rPr>
        <w:t xml:space="preserve"> حداکثر میزان مبلغ تشویق مقالات برای مقالات نمایه نشده داخلی</w:t>
      </w:r>
      <w:r w:rsidR="001C01AC" w:rsidRPr="005C160D">
        <w:rPr>
          <w:rFonts w:cs="B Nazanin" w:hint="cs"/>
          <w:rtl/>
        </w:rPr>
        <w:t xml:space="preserve"> و خارجی</w:t>
      </w:r>
      <w:r w:rsidRPr="005C160D">
        <w:rPr>
          <w:rFonts w:cs="B Nazanin" w:hint="cs"/>
          <w:rtl/>
        </w:rPr>
        <w:t xml:space="preserve"> برابر 1.000.000 ریال در نظر گرفته شده است که بایستی </w:t>
      </w:r>
      <w:r w:rsidR="00700048" w:rsidRPr="005C160D">
        <w:rPr>
          <w:rFonts w:cs="B Nazanin" w:hint="cs"/>
          <w:rtl/>
        </w:rPr>
        <w:t>س</w:t>
      </w:r>
      <w:r w:rsidRPr="005C160D">
        <w:rPr>
          <w:rFonts w:cs="B Nazanin" w:hint="cs"/>
          <w:rtl/>
        </w:rPr>
        <w:t xml:space="preserve">هم نویسنده و تعداد </w:t>
      </w:r>
      <w:r w:rsidR="00843364" w:rsidRPr="005C160D">
        <w:rPr>
          <w:rFonts w:cs="B Nazanin" w:hint="cs"/>
          <w:rtl/>
        </w:rPr>
        <w:t>آدرسهای نویسنده نیز لحاظ گردد.</w:t>
      </w:r>
    </w:p>
    <w:p w:rsidR="00D7479C" w:rsidRPr="005C160D" w:rsidRDefault="00E04830" w:rsidP="005C160D">
      <w:pPr>
        <w:pStyle w:val="NormalWeb"/>
        <w:bidi/>
        <w:ind w:left="765"/>
        <w:jc w:val="both"/>
        <w:rPr>
          <w:rFonts w:cs="B Nazanin"/>
          <w:rtl/>
        </w:rPr>
      </w:pPr>
      <w:r w:rsidRPr="00304FC7">
        <w:rPr>
          <w:rFonts w:cs="B Nazanin" w:hint="cs"/>
          <w:b/>
          <w:bCs/>
          <w:rtl/>
        </w:rPr>
        <w:t>تبصره 4:</w:t>
      </w:r>
      <w:r w:rsidR="00584E3B">
        <w:rPr>
          <w:rFonts w:cs="B Nazanin" w:hint="cs"/>
          <w:b/>
          <w:bCs/>
          <w:rtl/>
        </w:rPr>
        <w:t xml:space="preserve"> </w:t>
      </w:r>
      <w:r w:rsidR="00584E3B" w:rsidRPr="00A379F7">
        <w:rPr>
          <w:rFonts w:cs="B Nazanin" w:hint="cs"/>
          <w:rtl/>
        </w:rPr>
        <w:t>تشویقی مقاله به مقالات ارائه شده در کنفرانس های ملی و بین المللی در صورتی که متقاضی از محل گرنت، هزینه های مربوطه را پرداخت کرده باشد، تعلق نمی گیرد در غیر اینصورت</w:t>
      </w:r>
      <w:r w:rsidR="00A379F7" w:rsidRPr="00A379F7">
        <w:rPr>
          <w:rFonts w:cs="B Nazanin" w:hint="cs"/>
          <w:rtl/>
        </w:rPr>
        <w:t>،</w:t>
      </w:r>
      <w:r w:rsidR="00A379F7">
        <w:rPr>
          <w:rFonts w:cs="B Nazanin" w:hint="cs"/>
          <w:b/>
          <w:bCs/>
          <w:rtl/>
        </w:rPr>
        <w:t xml:space="preserve"> </w:t>
      </w:r>
      <w:r w:rsidRPr="005C160D">
        <w:rPr>
          <w:rFonts w:cs="B Nazanin" w:hint="cs"/>
          <w:rtl/>
        </w:rPr>
        <w:t>حداکثر مبلغ تشویقی برای کنفرانس</w:t>
      </w:r>
      <w:r w:rsidR="00987F81" w:rsidRPr="005C160D">
        <w:rPr>
          <w:rFonts w:cs="B Nazanin" w:hint="cs"/>
          <w:rtl/>
        </w:rPr>
        <w:t xml:space="preserve"> </w:t>
      </w:r>
      <w:r w:rsidRPr="005C160D">
        <w:rPr>
          <w:rFonts w:cs="B Nazanin" w:hint="cs"/>
          <w:rtl/>
        </w:rPr>
        <w:t>های ملی و بین المللی برابر 800.000 ریال می باشد که بایستی سهم نویسنده و تعداد آدرس</w:t>
      </w:r>
      <w:r w:rsidR="00D255E9" w:rsidRPr="005C160D">
        <w:rPr>
          <w:rFonts w:cs="B Nazanin" w:hint="cs"/>
          <w:rtl/>
        </w:rPr>
        <w:t xml:space="preserve"> نویسنده</w:t>
      </w:r>
      <w:r w:rsidRPr="005C160D">
        <w:rPr>
          <w:rFonts w:cs="B Nazanin" w:hint="cs"/>
          <w:rtl/>
        </w:rPr>
        <w:t xml:space="preserve"> نیز لحاظ گردد.</w:t>
      </w:r>
    </w:p>
    <w:p w:rsidR="00D255E9" w:rsidRPr="005C160D" w:rsidRDefault="00987F81" w:rsidP="005C160D">
      <w:pPr>
        <w:pStyle w:val="NormalWeb"/>
        <w:bidi/>
        <w:ind w:left="765"/>
        <w:jc w:val="both"/>
        <w:rPr>
          <w:rFonts w:cs="B Nazanin"/>
          <w:rtl/>
        </w:rPr>
      </w:pPr>
      <w:r w:rsidRPr="00304FC7">
        <w:rPr>
          <w:rFonts w:cs="B Nazanin" w:hint="cs"/>
          <w:b/>
          <w:bCs/>
          <w:rtl/>
        </w:rPr>
        <w:t>تبصره 5</w:t>
      </w:r>
      <w:r w:rsidRPr="005C160D">
        <w:rPr>
          <w:rFonts w:cs="B Nazanin" w:hint="cs"/>
          <w:rtl/>
        </w:rPr>
        <w:t xml:space="preserve">: </w:t>
      </w:r>
      <w:r w:rsidRPr="005C160D">
        <w:rPr>
          <w:rFonts w:cs="B Nazanin"/>
          <w:rtl/>
        </w:rPr>
        <w:t>تشویقی و امتیاز مقالات کوتاه مطابق آئین نامه وزارت 70% تعیین شد</w:t>
      </w:r>
      <w:r w:rsidRPr="005C160D">
        <w:rPr>
          <w:rFonts w:cs="B Nazanin"/>
        </w:rPr>
        <w:t>.</w:t>
      </w:r>
    </w:p>
    <w:p w:rsidR="00D54E39" w:rsidRPr="005C160D" w:rsidRDefault="00D54E39" w:rsidP="005C160D">
      <w:pPr>
        <w:pStyle w:val="NormalWeb"/>
        <w:bidi/>
        <w:ind w:left="765"/>
        <w:jc w:val="both"/>
        <w:rPr>
          <w:rFonts w:cs="B Nazanin"/>
          <w:rtl/>
        </w:rPr>
      </w:pPr>
      <w:r w:rsidRPr="00304FC7">
        <w:rPr>
          <w:rFonts w:cs="B Nazanin" w:hint="cs"/>
          <w:b/>
          <w:bCs/>
          <w:rtl/>
        </w:rPr>
        <w:t>تبصره 6:</w:t>
      </w:r>
      <w:r w:rsidRPr="005C160D">
        <w:rPr>
          <w:rFonts w:cs="B Nazanin" w:hint="cs"/>
          <w:rtl/>
        </w:rPr>
        <w:t xml:space="preserve"> لازم به ذکر است به آن دسته از فعالیت های پژوهشی امتیاز داده می شود که نام مجتمع آموزش عالی اسفراین در آن درج شده باشد .</w:t>
      </w:r>
      <w:r w:rsidRPr="005C160D">
        <w:rPr>
          <w:rFonts w:cs="B Nazanin"/>
          <w:rtl/>
        </w:rPr>
        <w:t xml:space="preserve"> </w:t>
      </w:r>
      <w:r w:rsidRPr="005C160D">
        <w:rPr>
          <w:rFonts w:cs="B Nazanin" w:hint="cs"/>
          <w:rtl/>
        </w:rPr>
        <w:t>نام مجتمع باید به صورت یکی از موارد زیر باشد:</w:t>
      </w:r>
    </w:p>
    <w:p w:rsidR="00D54E39" w:rsidRPr="005C160D" w:rsidRDefault="00D54E39" w:rsidP="005C160D">
      <w:pPr>
        <w:pStyle w:val="NormalWeb"/>
        <w:bidi/>
        <w:ind w:left="765"/>
        <w:jc w:val="both"/>
        <w:rPr>
          <w:rFonts w:cs="B Nazanin"/>
          <w:rtl/>
        </w:rPr>
      </w:pPr>
      <w:r w:rsidRPr="005C160D">
        <w:rPr>
          <w:rFonts w:cs="B Nazanin" w:hint="cs"/>
          <w:rtl/>
        </w:rPr>
        <w:t>مجتمع آموزش عالی فنی و مهندسی اسفراین</w:t>
      </w:r>
    </w:p>
    <w:p w:rsidR="00D54E39" w:rsidRPr="005C160D" w:rsidRDefault="00D54E39" w:rsidP="00B708CB">
      <w:pPr>
        <w:pStyle w:val="NormalWeb"/>
        <w:numPr>
          <w:ilvl w:val="0"/>
          <w:numId w:val="17"/>
        </w:numPr>
        <w:ind w:left="284" w:hanging="142"/>
        <w:rPr>
          <w:rFonts w:cs="B Nazanin"/>
        </w:rPr>
      </w:pPr>
      <w:proofErr w:type="spellStart"/>
      <w:r w:rsidRPr="005C160D">
        <w:rPr>
          <w:rFonts w:cs="B Nazanin"/>
        </w:rPr>
        <w:t>Esfarayen</w:t>
      </w:r>
      <w:proofErr w:type="spellEnd"/>
      <w:r w:rsidRPr="005C160D">
        <w:rPr>
          <w:rFonts w:cs="B Nazanin"/>
        </w:rPr>
        <w:t xml:space="preserve"> University of Technology, </w:t>
      </w:r>
      <w:proofErr w:type="spellStart"/>
      <w:r w:rsidRPr="005C160D">
        <w:rPr>
          <w:rFonts w:cs="B Nazanin"/>
        </w:rPr>
        <w:t>Esfarayen</w:t>
      </w:r>
      <w:proofErr w:type="spellEnd"/>
      <w:r w:rsidRPr="005C160D">
        <w:rPr>
          <w:rFonts w:cs="B Nazanin"/>
        </w:rPr>
        <w:t xml:space="preserve">, North </w:t>
      </w:r>
      <w:proofErr w:type="spellStart"/>
      <w:r w:rsidRPr="005C160D">
        <w:rPr>
          <w:rFonts w:cs="B Nazanin"/>
        </w:rPr>
        <w:t>Khorasan</w:t>
      </w:r>
      <w:proofErr w:type="spellEnd"/>
      <w:r w:rsidRPr="005C160D">
        <w:rPr>
          <w:rFonts w:cs="B Nazanin"/>
        </w:rPr>
        <w:t>, Iran</w:t>
      </w:r>
    </w:p>
    <w:p w:rsidR="00D54E39" w:rsidRPr="005C160D" w:rsidRDefault="00D54E39" w:rsidP="005C160D">
      <w:pPr>
        <w:pStyle w:val="NormalWeb"/>
        <w:bidi/>
        <w:ind w:left="765"/>
        <w:jc w:val="both"/>
        <w:rPr>
          <w:rFonts w:cs="B Nazanin"/>
          <w:rtl/>
        </w:rPr>
      </w:pPr>
      <w:r w:rsidRPr="00304FC7">
        <w:rPr>
          <w:rFonts w:cs="B Nazanin" w:hint="cs"/>
          <w:b/>
          <w:bCs/>
          <w:rtl/>
        </w:rPr>
        <w:lastRenderedPageBreak/>
        <w:t xml:space="preserve">تبصره </w:t>
      </w:r>
      <w:r w:rsidR="001C01AC" w:rsidRPr="00304FC7">
        <w:rPr>
          <w:rFonts w:cs="B Nazanin" w:hint="cs"/>
          <w:b/>
          <w:bCs/>
          <w:rtl/>
        </w:rPr>
        <w:t>7</w:t>
      </w:r>
      <w:r w:rsidRPr="00304FC7">
        <w:rPr>
          <w:rFonts w:cs="B Nazanin" w:hint="cs"/>
          <w:b/>
          <w:bCs/>
          <w:rtl/>
        </w:rPr>
        <w:t xml:space="preserve"> :</w:t>
      </w:r>
      <w:r w:rsidRPr="005C160D">
        <w:rPr>
          <w:rFonts w:cs="B Nazanin" w:hint="cs"/>
          <w:rtl/>
        </w:rPr>
        <w:t xml:space="preserve"> </w:t>
      </w:r>
      <w:r w:rsidRPr="005C160D">
        <w:rPr>
          <w:rFonts w:cs="B Nazanin"/>
          <w:rtl/>
        </w:rPr>
        <w:t>مطالعاتی که از تجهیزات آزمایشگاهی استفاده می شود</w:t>
      </w:r>
      <w:r w:rsidRPr="005C160D">
        <w:rPr>
          <w:rFonts w:cs="B Nazanin" w:hint="cs"/>
          <w:rtl/>
        </w:rPr>
        <w:t>،</w:t>
      </w:r>
      <w:r w:rsidRPr="005C160D">
        <w:rPr>
          <w:rFonts w:cs="B Nazanin"/>
          <w:rtl/>
        </w:rPr>
        <w:t xml:space="preserve"> آدرس آزمایشگاه مرکزی، مجتمع آموزش عالی اسفراین در مقالات ذکر گردد</w:t>
      </w:r>
      <w:r w:rsidRPr="005C160D">
        <w:rPr>
          <w:rFonts w:cs="B Nazanin"/>
        </w:rPr>
        <w:t>.</w:t>
      </w:r>
    </w:p>
    <w:p w:rsidR="00D54E39" w:rsidRPr="005C160D" w:rsidRDefault="00D54E39" w:rsidP="001C01AC">
      <w:pPr>
        <w:pStyle w:val="ListParagraph"/>
        <w:numPr>
          <w:ilvl w:val="0"/>
          <w:numId w:val="11"/>
        </w:numPr>
        <w:spacing w:before="100" w:beforeAutospacing="1" w:after="100" w:afterAutospacing="1"/>
        <w:ind w:left="284" w:hanging="142"/>
        <w:rPr>
          <w:rFonts w:asciiTheme="majorBidi" w:hAnsiTheme="majorBidi" w:cs="B Nazanin"/>
          <w:color w:val="000000"/>
          <w:sz w:val="24"/>
          <w:szCs w:val="24"/>
        </w:rPr>
      </w:pPr>
      <w:r w:rsidRPr="005C160D">
        <w:rPr>
          <w:rFonts w:asciiTheme="majorBidi" w:hAnsiTheme="majorBidi" w:cs="B Nazanin"/>
          <w:color w:val="000000"/>
          <w:sz w:val="24"/>
          <w:szCs w:val="24"/>
        </w:rPr>
        <w:t xml:space="preserve">Central research laboratory , </w:t>
      </w:r>
      <w:proofErr w:type="spellStart"/>
      <w:r w:rsidRPr="005C160D">
        <w:rPr>
          <w:rFonts w:asciiTheme="majorBidi" w:hAnsiTheme="majorBidi" w:cs="B Nazanin"/>
          <w:color w:val="000000"/>
          <w:sz w:val="24"/>
          <w:szCs w:val="24"/>
        </w:rPr>
        <w:t>Esfarayen</w:t>
      </w:r>
      <w:proofErr w:type="spellEnd"/>
      <w:r w:rsidRPr="005C160D">
        <w:rPr>
          <w:rFonts w:asciiTheme="majorBidi" w:hAnsiTheme="majorBidi" w:cs="B Nazanin"/>
          <w:color w:val="000000"/>
          <w:sz w:val="24"/>
          <w:szCs w:val="24"/>
        </w:rPr>
        <w:t xml:space="preserve"> University of technology</w:t>
      </w:r>
    </w:p>
    <w:p w:rsidR="00021A6B" w:rsidRPr="005C160D" w:rsidRDefault="00304FC7" w:rsidP="00304FC7">
      <w:pPr>
        <w:bidi/>
        <w:spacing w:before="100" w:beforeAutospacing="1" w:after="100" w:afterAutospacing="1"/>
        <w:ind w:left="623"/>
        <w:jc w:val="both"/>
        <w:rPr>
          <w:rFonts w:cs="B Nazanin"/>
          <w:sz w:val="24"/>
          <w:szCs w:val="24"/>
          <w:rtl/>
        </w:rPr>
      </w:pPr>
      <w:r>
        <w:rPr>
          <w:rFonts w:ascii="Tahoma" w:hAnsi="Tahoma" w:cs="B Nazanin" w:hint="cs"/>
          <w:b/>
          <w:bCs/>
          <w:noProof/>
          <w:color w:val="333333"/>
          <w:sz w:val="24"/>
          <w:szCs w:val="24"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5760085</wp:posOffset>
            </wp:positionH>
            <wp:positionV relativeFrom="paragraph">
              <wp:posOffset>-311150</wp:posOffset>
            </wp:positionV>
            <wp:extent cx="796925" cy="1094740"/>
            <wp:effectExtent l="19050" t="0" r="3175" b="0"/>
            <wp:wrapThrough wrapText="bothSides">
              <wp:wrapPolygon edited="0">
                <wp:start x="-516" y="0"/>
                <wp:lineTo x="-516" y="21049"/>
                <wp:lineTo x="21686" y="21049"/>
                <wp:lineTo x="21686" y="0"/>
                <wp:lineTo x="-516" y="0"/>
              </wp:wrapPolygon>
            </wp:wrapThrough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7B15">
        <w:rPr>
          <w:rFonts w:ascii="Tahoma" w:hAnsi="Tahoma" w:cs="B Nazanin"/>
          <w:b/>
          <w:bCs/>
          <w:noProof/>
          <w:color w:val="333333"/>
          <w:sz w:val="24"/>
          <w:szCs w:val="24"/>
          <w:rtl/>
        </w:rPr>
        <w:pict>
          <v:line id="_x0000_s1028" style="position:absolute;left:0;text-align:left;flip:x;z-index:251658240;visibility:visible;mso-wrap-distance-left:3.17497mm;mso-wrap-distance-right:3.17497mm;mso-position-horizontal-relative:text;mso-position-vertical-relative:text;mso-height-relative:margin" from="445.3pt,-30.2pt" to="448.7pt,5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" strokecolor="#4579b8 [3044]">
            <o:lock v:ext="edit" shapetype="f"/>
          </v:line>
        </w:pict>
      </w:r>
      <w:r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 xml:space="preserve">  </w:t>
      </w:r>
      <w:r w:rsidR="00943B44" w:rsidRPr="005C160D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>تبصره</w:t>
      </w:r>
      <w:r w:rsidR="00943B44" w:rsidRPr="005C160D">
        <w:rPr>
          <w:rFonts w:ascii="Tahoma" w:eastAsia="Times New Roman" w:hAnsi="Tahoma" w:cs="B Nazanin" w:hint="cs"/>
          <w:color w:val="333333"/>
          <w:sz w:val="24"/>
          <w:szCs w:val="24"/>
          <w:rtl/>
        </w:rPr>
        <w:t xml:space="preserve"> </w:t>
      </w:r>
      <w:r w:rsidR="00943B44" w:rsidRPr="005C160D">
        <w:rPr>
          <w:rFonts w:ascii="Tahoma" w:hAnsi="Tahoma" w:cs="B Nazanin" w:hint="cs"/>
          <w:b/>
          <w:bCs/>
          <w:color w:val="333333"/>
          <w:sz w:val="24"/>
          <w:szCs w:val="24"/>
          <w:rtl/>
        </w:rPr>
        <w:t>8</w:t>
      </w:r>
      <w:r w:rsidR="00943B44" w:rsidRPr="005C160D">
        <w:rPr>
          <w:rFonts w:ascii="Tahoma" w:eastAsia="Times New Roman" w:hAnsi="Tahoma" w:cs="B Nazanin" w:hint="cs"/>
          <w:b/>
          <w:bCs/>
          <w:color w:val="333333"/>
          <w:sz w:val="24"/>
          <w:szCs w:val="24"/>
          <w:rtl/>
        </w:rPr>
        <w:t xml:space="preserve"> </w:t>
      </w:r>
      <w:r w:rsidR="00943B44" w:rsidRPr="005C160D">
        <w:rPr>
          <w:rFonts w:ascii="Tahoma" w:hAnsi="Tahoma" w:cs="B Nazanin" w:hint="cs"/>
          <w:b/>
          <w:bCs/>
          <w:color w:val="333333"/>
          <w:sz w:val="24"/>
          <w:szCs w:val="24"/>
          <w:rtl/>
        </w:rPr>
        <w:t xml:space="preserve">: </w:t>
      </w:r>
      <w:r w:rsidR="00021A6B" w:rsidRPr="005C160D">
        <w:rPr>
          <w:rFonts w:cs="B Nazanin"/>
          <w:sz w:val="24"/>
          <w:szCs w:val="24"/>
          <w:rtl/>
        </w:rPr>
        <w:t>در مقاله مستخرج از طرح مشترک بین دانشگاه ها عضو هیات علمی باید نویسنده اول یا مسئول باشد</w:t>
      </w:r>
      <w:r w:rsidR="00021A6B" w:rsidRPr="005C160D">
        <w:rPr>
          <w:rFonts w:cs="B Nazanin"/>
          <w:sz w:val="24"/>
          <w:szCs w:val="24"/>
        </w:rPr>
        <w:t>.</w:t>
      </w:r>
    </w:p>
    <w:p w:rsidR="00943B44" w:rsidRPr="005C160D" w:rsidRDefault="00943B44" w:rsidP="001C61DD">
      <w:pPr>
        <w:pStyle w:val="NormalWeb"/>
        <w:bidi/>
        <w:ind w:left="765"/>
        <w:jc w:val="both"/>
        <w:rPr>
          <w:rFonts w:hint="cs"/>
          <w:rtl/>
          <w:lang w:bidi="fa-IR"/>
        </w:rPr>
      </w:pPr>
      <w:r w:rsidRPr="005C160D">
        <w:rPr>
          <w:rFonts w:ascii="Tahoma" w:hAnsi="Tahoma" w:cs="B Nazanin" w:hint="cs"/>
          <w:b/>
          <w:bCs/>
          <w:color w:val="333333"/>
          <w:rtl/>
        </w:rPr>
        <w:t>تبصره</w:t>
      </w:r>
      <w:r w:rsidRPr="005C160D">
        <w:rPr>
          <w:rFonts w:ascii="Tahoma" w:hAnsi="Tahoma" w:cs="B Nazanin" w:hint="cs"/>
          <w:color w:val="333333"/>
          <w:rtl/>
        </w:rPr>
        <w:t xml:space="preserve"> </w:t>
      </w:r>
      <w:r w:rsidRPr="005C160D">
        <w:rPr>
          <w:rFonts w:ascii="Tahoma" w:hAnsi="Tahoma" w:cs="B Nazanin" w:hint="cs"/>
          <w:b/>
          <w:bCs/>
          <w:color w:val="333333"/>
          <w:rtl/>
        </w:rPr>
        <w:t>9 :</w:t>
      </w:r>
      <w:r w:rsidR="00351B71">
        <w:rPr>
          <w:rFonts w:ascii="Tahoma" w:hAnsi="Tahoma" w:cs="B Nazanin" w:hint="cs"/>
          <w:b/>
          <w:bCs/>
          <w:color w:val="333333"/>
          <w:rtl/>
        </w:rPr>
        <w:t xml:space="preserve"> </w:t>
      </w:r>
      <w:r w:rsidRPr="008124CC">
        <w:rPr>
          <w:rFonts w:asciiTheme="minorHAnsi" w:eastAsiaTheme="minorEastAsia" w:hAnsiTheme="minorHAnsi" w:cs="B Nazanin" w:hint="cs"/>
          <w:rtl/>
        </w:rPr>
        <w:t>مقالات مس</w:t>
      </w:r>
      <w:r w:rsidR="003758E4">
        <w:rPr>
          <w:rFonts w:asciiTheme="minorHAnsi" w:eastAsiaTheme="minorEastAsia" w:hAnsiTheme="minorHAnsi" w:cs="B Nazanin" w:hint="cs"/>
          <w:rtl/>
        </w:rPr>
        <w:t>ت</w:t>
      </w:r>
      <w:r w:rsidRPr="008124CC">
        <w:rPr>
          <w:rFonts w:asciiTheme="minorHAnsi" w:eastAsiaTheme="minorEastAsia" w:hAnsiTheme="minorHAnsi" w:cs="B Nazanin" w:hint="cs"/>
          <w:rtl/>
        </w:rPr>
        <w:t xml:space="preserve">خرج از پایان نامه یا تز تنها در صورتی </w:t>
      </w:r>
      <w:r w:rsidR="00351B71" w:rsidRPr="008124CC">
        <w:rPr>
          <w:rFonts w:asciiTheme="minorHAnsi" w:eastAsiaTheme="minorEastAsia" w:hAnsiTheme="minorHAnsi" w:cs="B Nazanin" w:hint="cs"/>
          <w:rtl/>
        </w:rPr>
        <w:t>تحت حمایت مالی قرار می گیرد (شامل تشویقی می شود)</w:t>
      </w:r>
      <w:r w:rsidRPr="008124CC">
        <w:rPr>
          <w:rFonts w:asciiTheme="minorHAnsi" w:eastAsiaTheme="minorEastAsia" w:hAnsiTheme="minorHAnsi" w:cs="B Nazanin" w:hint="cs"/>
          <w:rtl/>
        </w:rPr>
        <w:t xml:space="preserve"> </w:t>
      </w:r>
      <w:r w:rsidR="001C61DD">
        <w:rPr>
          <w:rFonts w:asciiTheme="minorHAnsi" w:eastAsiaTheme="minorEastAsia" w:hAnsiTheme="minorHAnsi" w:cs="B Nazanin" w:hint="cs"/>
          <w:rtl/>
        </w:rPr>
        <w:t xml:space="preserve">که </w:t>
      </w:r>
      <w:r w:rsidR="001C61DD">
        <w:rPr>
          <w:rFonts w:asciiTheme="minorHAnsi" w:eastAsiaTheme="minorEastAsia" w:hAnsiTheme="minorHAnsi" w:cs="B Nazanin"/>
        </w:rPr>
        <w:t>affiliation</w:t>
      </w:r>
      <w:r w:rsidR="001C61DD">
        <w:rPr>
          <w:rFonts w:asciiTheme="minorHAnsi" w:eastAsiaTheme="minorEastAsia" w:hAnsiTheme="minorHAnsi" w:cs="B Nazanin" w:hint="cs"/>
          <w:rtl/>
          <w:lang w:bidi="fa-IR"/>
        </w:rPr>
        <w:t xml:space="preserve"> (وابستگی) متقاضی تشویقی مقاله، مجتمع آموزش عالی فنی مهندسی اسفراین درج شده باشد. لازم به ذکر است، در صورتیکه متقاضی چند </w:t>
      </w:r>
      <w:r w:rsidR="001C61DD">
        <w:rPr>
          <w:rFonts w:asciiTheme="minorHAnsi" w:eastAsiaTheme="minorEastAsia" w:hAnsiTheme="minorHAnsi" w:cs="B Nazanin"/>
        </w:rPr>
        <w:t>affiliation</w:t>
      </w:r>
      <w:r w:rsidR="001C61DD">
        <w:rPr>
          <w:rFonts w:asciiTheme="minorHAnsi" w:eastAsiaTheme="minorEastAsia" w:hAnsiTheme="minorHAnsi" w:cs="B Nazanin" w:hint="cs"/>
          <w:rtl/>
          <w:lang w:bidi="fa-IR"/>
        </w:rPr>
        <w:t xml:space="preserve"> </w:t>
      </w:r>
      <w:r w:rsidR="001C61DD">
        <w:rPr>
          <w:rFonts w:asciiTheme="minorHAnsi" w:eastAsiaTheme="minorEastAsia" w:hAnsiTheme="minorHAnsi" w:cs="B Nazanin" w:hint="cs"/>
          <w:rtl/>
          <w:lang w:bidi="fa-IR"/>
        </w:rPr>
        <w:t xml:space="preserve">داشته باشد، مبلغ تشویقی بر تعداد </w:t>
      </w:r>
      <w:r w:rsidR="001C61DD">
        <w:rPr>
          <w:rFonts w:asciiTheme="minorHAnsi" w:eastAsiaTheme="minorEastAsia" w:hAnsiTheme="minorHAnsi" w:cs="B Nazanin"/>
        </w:rPr>
        <w:t>affiliation</w:t>
      </w:r>
      <w:r w:rsidR="001C61DD">
        <w:rPr>
          <w:rFonts w:asciiTheme="minorHAnsi" w:eastAsiaTheme="minorEastAsia" w:hAnsiTheme="minorHAnsi" w:cs="B Nazanin" w:hint="cs"/>
          <w:rtl/>
        </w:rPr>
        <w:t xml:space="preserve"> ها تقسیم می شود.</w:t>
      </w:r>
    </w:p>
    <w:p w:rsidR="00943B44" w:rsidRPr="005C160D" w:rsidRDefault="00943B44" w:rsidP="001C61DD">
      <w:pPr>
        <w:pStyle w:val="NormalWeb"/>
        <w:bidi/>
        <w:ind w:left="765"/>
        <w:jc w:val="both"/>
        <w:rPr>
          <w:rtl/>
        </w:rPr>
      </w:pPr>
      <w:r w:rsidRPr="005C160D">
        <w:rPr>
          <w:rFonts w:ascii="Tahoma" w:hAnsi="Tahoma" w:cs="B Nazanin" w:hint="cs"/>
          <w:b/>
          <w:bCs/>
          <w:color w:val="333333"/>
          <w:rtl/>
        </w:rPr>
        <w:t>تبصره</w:t>
      </w:r>
      <w:r w:rsidRPr="005C160D">
        <w:rPr>
          <w:rFonts w:ascii="Tahoma" w:hAnsi="Tahoma" w:cs="B Nazanin" w:hint="cs"/>
          <w:color w:val="333333"/>
          <w:rtl/>
        </w:rPr>
        <w:t xml:space="preserve"> </w:t>
      </w:r>
      <w:r w:rsidRPr="005C160D">
        <w:rPr>
          <w:rFonts w:ascii="Tahoma" w:hAnsi="Tahoma" w:cs="B Nazanin" w:hint="cs"/>
          <w:b/>
          <w:bCs/>
          <w:color w:val="333333"/>
          <w:rtl/>
        </w:rPr>
        <w:t>10 :</w:t>
      </w:r>
      <w:r w:rsidRPr="005C160D">
        <w:rPr>
          <w:rFonts w:cs="B Nazanin" w:hint="cs"/>
          <w:rtl/>
        </w:rPr>
        <w:t xml:space="preserve"> </w:t>
      </w:r>
      <w:r w:rsidR="001C61DD">
        <w:rPr>
          <w:rFonts w:cs="B Nazanin" w:hint="cs"/>
          <w:rtl/>
        </w:rPr>
        <w:t>در امتیاز دهی مقالات، فرد متقاضی تشویقی مقاله در صورتی که نویسنده مسئول یا اول باشد بیشترین امتیاز را با توجه به تعداد نویسندگان می گیرد.</w:t>
      </w:r>
    </w:p>
    <w:p w:rsidR="00943B44" w:rsidRDefault="00943B44" w:rsidP="00171AB0">
      <w:pPr>
        <w:pStyle w:val="NormalWeb"/>
        <w:bidi/>
        <w:ind w:left="765"/>
        <w:jc w:val="both"/>
        <w:rPr>
          <w:rFonts w:cs="B Nazanin"/>
          <w:rtl/>
          <w:lang w:bidi="fa-IR"/>
        </w:rPr>
      </w:pPr>
      <w:r w:rsidRPr="005C160D">
        <w:rPr>
          <w:rFonts w:ascii="Tahoma" w:hAnsi="Tahoma" w:cs="B Nazanin" w:hint="cs"/>
          <w:b/>
          <w:bCs/>
          <w:color w:val="333333"/>
          <w:rtl/>
        </w:rPr>
        <w:t>تبصره</w:t>
      </w:r>
      <w:r w:rsidRPr="005C160D">
        <w:rPr>
          <w:rFonts w:ascii="Tahoma" w:hAnsi="Tahoma" w:cs="B Nazanin" w:hint="cs"/>
          <w:color w:val="333333"/>
          <w:rtl/>
        </w:rPr>
        <w:t xml:space="preserve"> </w:t>
      </w:r>
      <w:r w:rsidRPr="005C160D">
        <w:rPr>
          <w:rFonts w:ascii="Tahoma" w:hAnsi="Tahoma" w:cs="B Nazanin" w:hint="cs"/>
          <w:b/>
          <w:bCs/>
          <w:color w:val="333333"/>
          <w:rtl/>
        </w:rPr>
        <w:t>1</w:t>
      </w:r>
      <w:r w:rsidR="001125BA">
        <w:rPr>
          <w:rFonts w:ascii="Tahoma" w:hAnsi="Tahoma" w:cs="B Nazanin" w:hint="cs"/>
          <w:b/>
          <w:bCs/>
          <w:color w:val="333333"/>
          <w:rtl/>
        </w:rPr>
        <w:t>1</w:t>
      </w:r>
      <w:r w:rsidRPr="005C160D">
        <w:rPr>
          <w:rFonts w:ascii="Tahoma" w:hAnsi="Tahoma" w:cs="B Nazanin" w:hint="cs"/>
          <w:b/>
          <w:bCs/>
          <w:color w:val="333333"/>
          <w:rtl/>
        </w:rPr>
        <w:t xml:space="preserve"> : </w:t>
      </w:r>
      <w:r w:rsidRPr="005C160D">
        <w:rPr>
          <w:rFonts w:cs="B Nazanin" w:hint="cs"/>
          <w:rtl/>
        </w:rPr>
        <w:t>تشویقی مقالات به نویسندگان</w:t>
      </w:r>
      <w:r w:rsidR="00836DDE">
        <w:rPr>
          <w:rFonts w:cs="B Nazanin" w:hint="cs"/>
          <w:rtl/>
        </w:rPr>
        <w:t>ی که جز</w:t>
      </w:r>
      <w:r w:rsidR="00836DDE">
        <w:rPr>
          <w:rFonts w:hint="cs"/>
          <w:rtl/>
        </w:rPr>
        <w:t>ء</w:t>
      </w:r>
      <w:r w:rsidRPr="005C160D">
        <w:rPr>
          <w:rFonts w:cs="B Nazanin" w:hint="cs"/>
          <w:rtl/>
        </w:rPr>
        <w:t xml:space="preserve"> اعضا هیأت علمی نمی باشند</w:t>
      </w:r>
      <w:r w:rsidR="00171AB0">
        <w:rPr>
          <w:rFonts w:cs="B Nazanin" w:hint="cs"/>
          <w:rtl/>
        </w:rPr>
        <w:t xml:space="preserve"> و </w:t>
      </w:r>
      <w:r w:rsidR="00171AB0">
        <w:rPr>
          <w:rFonts w:asciiTheme="minorHAnsi" w:eastAsiaTheme="minorEastAsia" w:hAnsiTheme="minorHAnsi" w:cs="B Nazanin"/>
        </w:rPr>
        <w:t>affiliation</w:t>
      </w:r>
      <w:r w:rsidR="00171AB0">
        <w:rPr>
          <w:rFonts w:asciiTheme="minorHAnsi" w:eastAsiaTheme="minorEastAsia" w:hAnsiTheme="minorHAnsi" w:cs="B Nazanin" w:hint="cs"/>
          <w:rtl/>
        </w:rPr>
        <w:t xml:space="preserve"> مجتمع آموزش عالی فنی و مهندسی اسفراین را تعیین کرده اند،</w:t>
      </w:r>
      <w:r w:rsidRPr="005C160D">
        <w:rPr>
          <w:rFonts w:cs="B Nazanin" w:hint="cs"/>
          <w:rtl/>
        </w:rPr>
        <w:t xml:space="preserve"> پس از محاسبه به میزان نصف ( 50% ) محاسبه شده قابل پرداخت می باشد. بدیهی است که نحوه ی محاسبات مطابق آیین نامه جاری می باشد.</w:t>
      </w:r>
    </w:p>
    <w:p w:rsidR="00B708CB" w:rsidRDefault="00B708CB" w:rsidP="001125BA">
      <w:pPr>
        <w:pStyle w:val="NormalWeb"/>
        <w:bidi/>
        <w:ind w:left="765"/>
        <w:jc w:val="both"/>
        <w:rPr>
          <w:rFonts w:cs="B Nazanin"/>
          <w:rtl/>
          <w:lang w:bidi="fa-IR"/>
        </w:rPr>
      </w:pPr>
      <w:r w:rsidRPr="005C160D">
        <w:rPr>
          <w:rFonts w:ascii="Tahoma" w:hAnsi="Tahoma" w:cs="B Nazanin" w:hint="cs"/>
          <w:b/>
          <w:bCs/>
          <w:color w:val="333333"/>
          <w:rtl/>
        </w:rPr>
        <w:t>تبصره</w:t>
      </w:r>
      <w:r w:rsidRPr="005C160D">
        <w:rPr>
          <w:rFonts w:ascii="Tahoma" w:hAnsi="Tahoma" w:cs="B Nazanin" w:hint="cs"/>
          <w:color w:val="333333"/>
          <w:rtl/>
        </w:rPr>
        <w:t xml:space="preserve"> </w:t>
      </w:r>
      <w:r w:rsidR="001125BA">
        <w:rPr>
          <w:rFonts w:ascii="Tahoma" w:hAnsi="Tahoma" w:cs="B Nazanin" w:hint="cs"/>
          <w:b/>
          <w:bCs/>
          <w:color w:val="333333"/>
          <w:rtl/>
        </w:rPr>
        <w:t>12</w:t>
      </w:r>
      <w:r w:rsidRPr="005C160D">
        <w:rPr>
          <w:rFonts w:ascii="Tahoma" w:hAnsi="Tahoma" w:cs="B Nazanin" w:hint="cs"/>
          <w:b/>
          <w:bCs/>
          <w:color w:val="333333"/>
          <w:rtl/>
        </w:rPr>
        <w:t xml:space="preserve"> :</w:t>
      </w:r>
      <w:r>
        <w:rPr>
          <w:rFonts w:ascii="Tahoma" w:hAnsi="Tahoma" w:cs="B Nazanin" w:hint="cs"/>
          <w:b/>
          <w:bCs/>
          <w:color w:val="333333"/>
          <w:rtl/>
        </w:rPr>
        <w:t xml:space="preserve"> </w:t>
      </w:r>
      <w:r w:rsidRPr="00B708CB">
        <w:rPr>
          <w:rFonts w:cs="B Nazanin"/>
          <w:rtl/>
        </w:rPr>
        <w:t>در محاسبه تشویقی مقالات در صورتیکه که مجله در چند</w:t>
      </w:r>
      <w:r w:rsidRPr="00B708CB">
        <w:rPr>
          <w:rFonts w:cs="B Nazanin"/>
        </w:rPr>
        <w:t xml:space="preserve"> </w:t>
      </w:r>
      <w:r w:rsidRPr="003758E4">
        <w:rPr>
          <w:rFonts w:cs="B Nazanin"/>
          <w:sz w:val="22"/>
          <w:szCs w:val="22"/>
        </w:rPr>
        <w:t xml:space="preserve">Category </w:t>
      </w:r>
      <w:r w:rsidRPr="00B708CB">
        <w:rPr>
          <w:rFonts w:cs="B Nazanin"/>
          <w:rtl/>
        </w:rPr>
        <w:t>باشد</w:t>
      </w:r>
      <w:r w:rsidR="00C45F11">
        <w:rPr>
          <w:rFonts w:cs="B Nazanin" w:hint="cs"/>
          <w:rtl/>
        </w:rPr>
        <w:t>،</w:t>
      </w:r>
      <w:r w:rsidRPr="00B708CB">
        <w:rPr>
          <w:rFonts w:cs="B Nazanin"/>
          <w:rtl/>
        </w:rPr>
        <w:t xml:space="preserve"> گروهی در نظر گرفته شود که</w:t>
      </w:r>
      <w:r w:rsidRPr="00B708CB">
        <w:rPr>
          <w:rFonts w:cs="B Nazanin"/>
        </w:rPr>
        <w:t xml:space="preserve"> AIF </w:t>
      </w:r>
      <w:r w:rsidRPr="00B708CB">
        <w:rPr>
          <w:rFonts w:cs="B Nazanin"/>
          <w:rtl/>
        </w:rPr>
        <w:t>کمتر (تشویقی بیشتر) دارد</w:t>
      </w:r>
      <w:r w:rsidRPr="00B708CB">
        <w:rPr>
          <w:rFonts w:cs="B Nazanin"/>
        </w:rPr>
        <w:t>.</w:t>
      </w:r>
    </w:p>
    <w:p w:rsidR="00836DDE" w:rsidRDefault="00C756F8" w:rsidP="001125BA">
      <w:pPr>
        <w:pStyle w:val="ListParagraph"/>
        <w:bidi/>
        <w:ind w:left="810"/>
        <w:jc w:val="both"/>
        <w:rPr>
          <w:rFonts w:cs="B Nazanin"/>
          <w:sz w:val="24"/>
          <w:szCs w:val="24"/>
          <w:rtl/>
        </w:rPr>
      </w:pPr>
      <w:r>
        <w:rPr>
          <w:rFonts w:ascii="Tahoma" w:hAnsi="Tahoma" w:cs="B Nazanin"/>
          <w:color w:val="333333"/>
          <w:rtl/>
        </w:rPr>
        <w:pict>
          <v:shape id="Text Box 21" o:spid="_x0000_s1029" type="#_x0000_t202" style="position:absolute;left:0;text-align:left;margin-left:454.35pt;margin-top:10.8pt;width:67.5pt;height:223.9pt;z-index:251661312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" fillcolor="white [3201]" stroked="f" strokeweight=".5pt">
            <v:path arrowok="t"/>
            <v:textbox>
              <w:txbxContent>
                <w:p w:rsidR="00943B44" w:rsidRPr="00C756F8" w:rsidRDefault="00943B44" w:rsidP="00943B44">
                  <w:pPr>
                    <w:tabs>
                      <w:tab w:val="center" w:pos="3943"/>
                    </w:tabs>
                    <w:spacing w:after="0" w:line="240" w:lineRule="auto"/>
                    <w:jc w:val="center"/>
                    <w:rPr>
                      <w:rFonts w:ascii="IranNastaliq" w:hAnsi="IranNastaliq" w:cs="IranNastaliq"/>
                      <w:b/>
                      <w:noProof/>
                    </w:rPr>
                  </w:pPr>
                  <w:r w:rsidRPr="00C756F8">
                    <w:rPr>
                      <w:rFonts w:ascii="IranNastaliq" w:hAnsi="IranNastaliq" w:cs="IranNastaliq"/>
                      <w:b/>
                      <w:noProof/>
                      <w:sz w:val="20"/>
                      <w:szCs w:val="20"/>
                      <w:rtl/>
                    </w:rPr>
                    <w:t>آدرس: خراسان شمالی، اسفراین، بلوار آزادگان، نبش میدان مادر.د</w:t>
                  </w:r>
                  <w:r w:rsidRPr="00C756F8">
                    <w:rPr>
                      <w:rFonts w:ascii="IranNastaliq" w:hAnsi="IranNastaliq" w:cs="IranNastaliq" w:hint="cs"/>
                      <w:b/>
                      <w:noProof/>
                      <w:sz w:val="20"/>
                      <w:szCs w:val="20"/>
                      <w:rtl/>
                    </w:rPr>
                    <w:t>ور</w:t>
                  </w:r>
                  <w:r w:rsidRPr="00C756F8">
                    <w:rPr>
                      <w:rFonts w:ascii="IranNastaliq" w:hAnsi="IranNastaliq" w:cs="IranNastaliq"/>
                      <w:b/>
                      <w:noProof/>
                      <w:sz w:val="20"/>
                      <w:szCs w:val="20"/>
                      <w:rtl/>
                    </w:rPr>
                    <w:t xml:space="preserve">گار: </w:t>
                  </w:r>
                  <w:r w:rsidRPr="00C756F8">
                    <w:rPr>
                      <w:rFonts w:ascii="IranNastaliq" w:hAnsi="IranNastaliq" w:cs="IranNastaliq" w:hint="cs"/>
                      <w:b/>
                      <w:noProof/>
                      <w:sz w:val="20"/>
                      <w:szCs w:val="20"/>
                      <w:rtl/>
                    </w:rPr>
                    <w:t>05837266539</w:t>
                  </w:r>
                  <w:r w:rsidRPr="00C756F8">
                    <w:rPr>
                      <w:rFonts w:ascii="IranNastaliq" w:hAnsi="IranNastaliq" w:cs="IranNastaliq"/>
                      <w:b/>
                      <w:noProof/>
                      <w:sz w:val="20"/>
                      <w:szCs w:val="20"/>
                      <w:rtl/>
                    </w:rPr>
                    <w:t xml:space="preserve"> تلفن:</w:t>
                  </w:r>
                  <w:r w:rsidRPr="00C756F8">
                    <w:rPr>
                      <w:rFonts w:ascii="IranNastaliq" w:hAnsi="IranNastaliq" w:cs="IranNastaliq" w:hint="cs"/>
                      <w:b/>
                      <w:noProof/>
                      <w:sz w:val="20"/>
                      <w:szCs w:val="20"/>
                      <w:rtl/>
                    </w:rPr>
                    <w:t>3-05837266531</w:t>
                  </w:r>
                  <w:r w:rsidRPr="00C756F8">
                    <w:rPr>
                      <w:rFonts w:ascii="IranNastaliq" w:hAnsi="IranNastaliq" w:cs="IranNastaliq"/>
                      <w:b/>
                      <w:noProof/>
                      <w:sz w:val="20"/>
                      <w:szCs w:val="20"/>
                      <w:rtl/>
                    </w:rPr>
                    <w:t xml:space="preserve">    صندوق پستی </w:t>
                  </w:r>
                  <w:r w:rsidRPr="00C756F8">
                    <w:rPr>
                      <w:rFonts w:ascii="IranNastaliq" w:hAnsi="IranNastaliq" w:cs="IranNastaliq"/>
                      <w:b/>
                      <w:noProof/>
                      <w:rtl/>
                    </w:rPr>
                    <w:t>9661998195</w:t>
                  </w:r>
                </w:p>
                <w:p w:rsidR="00943B44" w:rsidRPr="00C756F8" w:rsidRDefault="00943B44" w:rsidP="00943B44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sz w:val="20"/>
                      <w:szCs w:val="20"/>
                      <w:rtl/>
                    </w:rPr>
                  </w:pPr>
                </w:p>
              </w:txbxContent>
            </v:textbox>
            <w10:wrap anchorx="margin"/>
          </v:shape>
        </w:pict>
      </w:r>
      <w:r w:rsidR="0047414D" w:rsidRPr="0047414D">
        <w:rPr>
          <w:rFonts w:ascii="Tahoma" w:hAnsi="Tahoma" w:cs="B Nazanin" w:hint="cs"/>
          <w:b/>
          <w:bCs/>
          <w:color w:val="333333"/>
          <w:sz w:val="24"/>
          <w:szCs w:val="24"/>
          <w:rtl/>
        </w:rPr>
        <w:t>تبصره</w:t>
      </w:r>
      <w:r w:rsidR="0047414D" w:rsidRPr="0047414D">
        <w:rPr>
          <w:rFonts w:ascii="Tahoma" w:hAnsi="Tahoma" w:cs="B Nazanin" w:hint="cs"/>
          <w:color w:val="333333"/>
          <w:sz w:val="24"/>
          <w:szCs w:val="24"/>
          <w:rtl/>
        </w:rPr>
        <w:t xml:space="preserve"> </w:t>
      </w:r>
      <w:r w:rsidR="001125BA">
        <w:rPr>
          <w:rFonts w:ascii="Tahoma" w:hAnsi="Tahoma" w:cs="B Nazanin" w:hint="cs"/>
          <w:b/>
          <w:bCs/>
          <w:color w:val="333333"/>
          <w:sz w:val="24"/>
          <w:szCs w:val="24"/>
          <w:rtl/>
        </w:rPr>
        <w:t>13</w:t>
      </w:r>
      <w:r w:rsidR="0047414D" w:rsidRPr="0047414D">
        <w:rPr>
          <w:rFonts w:ascii="Tahoma" w:hAnsi="Tahoma" w:cs="B Nazanin" w:hint="cs"/>
          <w:b/>
          <w:bCs/>
          <w:color w:val="333333"/>
          <w:sz w:val="24"/>
          <w:szCs w:val="24"/>
          <w:rtl/>
        </w:rPr>
        <w:t xml:space="preserve"> :</w:t>
      </w:r>
      <w:r w:rsidR="0047414D">
        <w:rPr>
          <w:rFonts w:ascii="Tahoma" w:hAnsi="Tahoma" w:cs="B Nazanin" w:hint="cs"/>
          <w:b/>
          <w:bCs/>
          <w:color w:val="333333"/>
          <w:rtl/>
        </w:rPr>
        <w:t xml:space="preserve"> </w:t>
      </w:r>
      <w:r w:rsidR="0047414D" w:rsidRPr="00251020">
        <w:rPr>
          <w:rFonts w:cs="B Nazanin"/>
          <w:sz w:val="24"/>
          <w:szCs w:val="24"/>
          <w:rtl/>
        </w:rPr>
        <w:t xml:space="preserve">حمایت های مالی کنفرانس ها از ابتدای نیمسال دوم سال تحصیلی 1396-1397 تنها به کنفرانس های </w:t>
      </w:r>
    </w:p>
    <w:p w:rsidR="0047414D" w:rsidRDefault="0047414D" w:rsidP="00836DDE">
      <w:pPr>
        <w:pStyle w:val="ListParagraph"/>
        <w:bidi/>
        <w:ind w:left="810"/>
        <w:jc w:val="both"/>
        <w:rPr>
          <w:rFonts w:cs="B Nazanin"/>
          <w:sz w:val="24"/>
          <w:szCs w:val="24"/>
          <w:rtl/>
          <w:lang w:bidi="fa-IR"/>
        </w:rPr>
      </w:pPr>
      <w:r w:rsidRPr="00251020">
        <w:rPr>
          <w:rFonts w:cs="B Nazanin"/>
          <w:sz w:val="24"/>
          <w:szCs w:val="24"/>
          <w:rtl/>
        </w:rPr>
        <w:t>نمایه شده در</w:t>
      </w:r>
      <w:r w:rsidRPr="00251020">
        <w:rPr>
          <w:rFonts w:cs="B Nazanin"/>
          <w:sz w:val="24"/>
          <w:szCs w:val="24"/>
        </w:rPr>
        <w:t xml:space="preserve"> ISC </w:t>
      </w:r>
      <w:r w:rsidRPr="00251020">
        <w:rPr>
          <w:rFonts w:cs="B Nazanin"/>
          <w:sz w:val="24"/>
          <w:szCs w:val="24"/>
          <w:rtl/>
        </w:rPr>
        <w:t>تعلق می گیرد</w:t>
      </w:r>
      <w:r w:rsidRPr="00251020">
        <w:rPr>
          <w:rFonts w:cs="B Nazanin"/>
          <w:sz w:val="24"/>
          <w:szCs w:val="24"/>
        </w:rPr>
        <w:t>.</w:t>
      </w:r>
    </w:p>
    <w:p w:rsidR="00C45F11" w:rsidRDefault="00E147EF" w:rsidP="00C45F11">
      <w:pPr>
        <w:pStyle w:val="NormalWeb"/>
        <w:bidi/>
        <w:ind w:left="765"/>
        <w:jc w:val="both"/>
        <w:rPr>
          <w:rFonts w:asciiTheme="minorHAnsi" w:eastAsiaTheme="minorEastAsia" w:hAnsiTheme="minorHAnsi" w:cs="B Nazanin" w:hint="cs"/>
          <w:rtl/>
        </w:rPr>
      </w:pPr>
      <w:r w:rsidRPr="0047414D">
        <w:rPr>
          <w:rFonts w:ascii="Tahoma" w:hAnsi="Tahoma" w:cs="B Nazanin" w:hint="cs"/>
          <w:b/>
          <w:bCs/>
          <w:color w:val="333333"/>
          <w:rtl/>
        </w:rPr>
        <w:t>تبصره</w:t>
      </w:r>
      <w:r w:rsidRPr="0047414D">
        <w:rPr>
          <w:rFonts w:ascii="Tahoma" w:hAnsi="Tahoma" w:cs="B Nazanin" w:hint="cs"/>
          <w:color w:val="333333"/>
          <w:rtl/>
        </w:rPr>
        <w:t xml:space="preserve"> </w:t>
      </w:r>
      <w:r w:rsidR="001125BA">
        <w:rPr>
          <w:rFonts w:ascii="Tahoma" w:hAnsi="Tahoma" w:cs="B Nazanin" w:hint="cs"/>
          <w:b/>
          <w:bCs/>
          <w:color w:val="333333"/>
          <w:rtl/>
        </w:rPr>
        <w:t>14</w:t>
      </w:r>
      <w:r w:rsidRPr="0047414D">
        <w:rPr>
          <w:rFonts w:ascii="Tahoma" w:hAnsi="Tahoma" w:cs="B Nazanin" w:hint="cs"/>
          <w:b/>
          <w:bCs/>
          <w:color w:val="333333"/>
          <w:rtl/>
        </w:rPr>
        <w:t xml:space="preserve"> :</w:t>
      </w:r>
      <w:r>
        <w:rPr>
          <w:rFonts w:ascii="Tahoma" w:hAnsi="Tahoma" w:cs="B Nazanin" w:hint="cs"/>
          <w:b/>
          <w:bCs/>
          <w:color w:val="333333"/>
          <w:rtl/>
        </w:rPr>
        <w:t xml:space="preserve"> </w:t>
      </w:r>
      <w:r w:rsidRPr="00E147EF">
        <w:rPr>
          <w:rFonts w:cs="B Nazanin" w:hint="cs"/>
          <w:rtl/>
        </w:rPr>
        <w:t xml:space="preserve"> مقالات اعضای هیات علمی که بیش از یک افیلیشن با دانشگاه های خارج از کشور ارائه کرده اند، امتیاز پژوهشی کامل (جهت ترفیع، تبدیل وضع ، ارتقاء و ... ) و تشویقی </w:t>
      </w:r>
      <w:r w:rsidR="00C45F11">
        <w:rPr>
          <w:rFonts w:cs="B Nazanin" w:hint="cs"/>
          <w:rtl/>
        </w:rPr>
        <w:t>کامل به عضو هیات علمی تعلق می گیرد</w:t>
      </w:r>
      <w:r w:rsidRPr="00E147EF">
        <w:rPr>
          <w:rFonts w:cs="B Nazanin" w:hint="cs"/>
          <w:rtl/>
        </w:rPr>
        <w:t>. لازم به ذکر است داشتن افیلیشن مشترک با دانشگاه های داخل کشور مشمول این بند نمی باشد</w:t>
      </w:r>
      <w:r w:rsidR="00C45F11">
        <w:rPr>
          <w:rFonts w:cs="B Nazanin" w:hint="cs"/>
          <w:rtl/>
        </w:rPr>
        <w:t xml:space="preserve"> به عبارتی </w:t>
      </w:r>
      <w:r w:rsidR="00C45F11">
        <w:rPr>
          <w:rFonts w:asciiTheme="minorHAnsi" w:eastAsiaTheme="minorEastAsia" w:hAnsiTheme="minorHAnsi" w:cs="B Nazanin" w:hint="cs"/>
          <w:rtl/>
          <w:lang w:bidi="fa-IR"/>
        </w:rPr>
        <w:t xml:space="preserve">مبلغ تشویقی بر تعداد </w:t>
      </w:r>
      <w:r w:rsidR="00C45F11">
        <w:rPr>
          <w:rFonts w:asciiTheme="minorHAnsi" w:eastAsiaTheme="minorEastAsia" w:hAnsiTheme="minorHAnsi" w:cs="B Nazanin"/>
        </w:rPr>
        <w:t>affiliation</w:t>
      </w:r>
      <w:r w:rsidR="00C45F11">
        <w:rPr>
          <w:rFonts w:asciiTheme="minorHAnsi" w:eastAsiaTheme="minorEastAsia" w:hAnsiTheme="minorHAnsi" w:cs="B Nazanin" w:hint="cs"/>
          <w:rtl/>
        </w:rPr>
        <w:t xml:space="preserve"> ها تقسیم می شود.</w:t>
      </w:r>
    </w:p>
    <w:p w:rsidR="00C45F11" w:rsidRDefault="00341E87" w:rsidP="00341E87">
      <w:pPr>
        <w:pStyle w:val="NormalWeb"/>
        <w:bidi/>
        <w:ind w:left="765"/>
        <w:jc w:val="both"/>
        <w:rPr>
          <w:rFonts w:cs="B Nazanin" w:hint="cs"/>
          <w:rtl/>
          <w:lang w:bidi="fa-IR"/>
        </w:rPr>
      </w:pPr>
      <w:r w:rsidRPr="0047414D">
        <w:rPr>
          <w:rFonts w:ascii="Tahoma" w:hAnsi="Tahoma" w:cs="B Nazanin" w:hint="cs"/>
          <w:b/>
          <w:bCs/>
          <w:color w:val="333333"/>
          <w:rtl/>
        </w:rPr>
        <w:t>تبصره</w:t>
      </w:r>
      <w:r>
        <w:rPr>
          <w:rFonts w:ascii="Tahoma" w:hAnsi="Tahoma" w:cs="B Nazanin" w:hint="cs"/>
          <w:color w:val="333333"/>
          <w:rtl/>
        </w:rPr>
        <w:t xml:space="preserve"> </w:t>
      </w:r>
      <w:r w:rsidRPr="00341E87">
        <w:rPr>
          <w:rFonts w:ascii="Tahoma" w:hAnsi="Tahoma" w:cs="B Nazanin" w:hint="cs"/>
          <w:b/>
          <w:bCs/>
          <w:color w:val="333333"/>
          <w:rtl/>
        </w:rPr>
        <w:t>15</w:t>
      </w:r>
      <w:r w:rsidRPr="0047414D">
        <w:rPr>
          <w:rFonts w:ascii="Tahoma" w:hAnsi="Tahoma" w:cs="B Nazanin" w:hint="cs"/>
          <w:b/>
          <w:bCs/>
          <w:color w:val="333333"/>
          <w:rtl/>
        </w:rPr>
        <w:t xml:space="preserve"> :</w:t>
      </w:r>
      <w:r>
        <w:rPr>
          <w:rFonts w:ascii="Tahoma" w:hAnsi="Tahoma" w:cs="B Nazanin" w:hint="cs"/>
          <w:b/>
          <w:bCs/>
          <w:color w:val="333333"/>
          <w:rtl/>
        </w:rPr>
        <w:t xml:space="preserve"> </w:t>
      </w:r>
      <w:r w:rsidRPr="00E147EF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در هر مرحله محاسبه تشویقی مقاله در مورد مجلات خارجی، مقالاتی مورد پذیرش است که حداقل </w:t>
      </w:r>
      <w:r>
        <w:rPr>
          <w:rFonts w:cs="B Nazanin"/>
        </w:rPr>
        <w:t>DOI</w:t>
      </w:r>
      <w:r>
        <w:rPr>
          <w:rFonts w:cs="B Nazanin" w:hint="cs"/>
          <w:rtl/>
          <w:lang w:bidi="fa-IR"/>
        </w:rPr>
        <w:t xml:space="preserve"> دریافت کرده باشد و در مورد مجلات داخلی ارائه نامه پذیرش قطعی مقاله مورد قبول است و در مورد کنفرانس ها هم داشتن گواهی ارائه مقاله مورد تایید است.</w:t>
      </w:r>
    </w:p>
    <w:p w:rsidR="00273ECB" w:rsidRDefault="00273ECB" w:rsidP="00273ECB">
      <w:pPr>
        <w:pStyle w:val="NormalWeb"/>
        <w:bidi/>
        <w:ind w:left="765"/>
        <w:jc w:val="both"/>
        <w:rPr>
          <w:rFonts w:asciiTheme="minorHAnsi" w:eastAsiaTheme="minorEastAsia" w:hAnsiTheme="minorHAnsi" w:cs="B Nazanin" w:hint="cs"/>
          <w:rtl/>
          <w:lang w:bidi="fa-IR"/>
        </w:rPr>
      </w:pPr>
      <w:r w:rsidRPr="0047414D">
        <w:rPr>
          <w:rFonts w:ascii="Tahoma" w:hAnsi="Tahoma" w:cs="B Nazanin" w:hint="cs"/>
          <w:b/>
          <w:bCs/>
          <w:color w:val="333333"/>
          <w:rtl/>
        </w:rPr>
        <w:t>تبصره</w:t>
      </w:r>
      <w:r w:rsidRPr="0047414D">
        <w:rPr>
          <w:rFonts w:ascii="Tahoma" w:hAnsi="Tahoma" w:cs="B Nazanin" w:hint="cs"/>
          <w:color w:val="333333"/>
          <w:rtl/>
        </w:rPr>
        <w:t xml:space="preserve"> </w:t>
      </w:r>
      <w:r>
        <w:rPr>
          <w:rFonts w:ascii="Tahoma" w:hAnsi="Tahoma" w:cs="B Nazanin" w:hint="cs"/>
          <w:b/>
          <w:bCs/>
          <w:color w:val="333333"/>
          <w:rtl/>
        </w:rPr>
        <w:t>16</w:t>
      </w:r>
      <w:r w:rsidRPr="0047414D">
        <w:rPr>
          <w:rFonts w:ascii="Tahoma" w:hAnsi="Tahoma" w:cs="B Nazanin" w:hint="cs"/>
          <w:b/>
          <w:bCs/>
          <w:color w:val="333333"/>
          <w:rtl/>
        </w:rPr>
        <w:t xml:space="preserve"> :</w:t>
      </w:r>
      <w:r>
        <w:rPr>
          <w:rFonts w:ascii="Tahoma" w:hAnsi="Tahoma" w:cs="B Nazanin" w:hint="cs"/>
          <w:b/>
          <w:bCs/>
          <w:color w:val="333333"/>
          <w:rtl/>
        </w:rPr>
        <w:t xml:space="preserve"> </w:t>
      </w:r>
      <w:r w:rsidRPr="00E147EF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تشویقی مقاله مستخرج از طرح پژوهشی تصویب شده در شورای پژوهشی مجتمع، فقط به نویسندگانی که اسامی آن ها در طرح نیست تعلق می گیرد.</w:t>
      </w:r>
    </w:p>
    <w:p w:rsidR="00C45F11" w:rsidRDefault="00C45F11" w:rsidP="00C45F11">
      <w:pPr>
        <w:pStyle w:val="NormalWeb"/>
        <w:bidi/>
        <w:ind w:left="765"/>
        <w:jc w:val="both"/>
        <w:rPr>
          <w:rFonts w:hint="cs"/>
          <w:rtl/>
          <w:lang w:bidi="fa-IR"/>
        </w:rPr>
      </w:pPr>
    </w:p>
    <w:p w:rsidR="00C45F11" w:rsidRPr="00273ECB" w:rsidRDefault="00C45F11" w:rsidP="00273ECB">
      <w:pPr>
        <w:bidi/>
        <w:jc w:val="both"/>
        <w:rPr>
          <w:rFonts w:cs="B Nazanin" w:hint="cs"/>
          <w:sz w:val="24"/>
          <w:szCs w:val="24"/>
          <w:rtl/>
          <w:lang w:bidi="fa-IR"/>
        </w:rPr>
      </w:pPr>
    </w:p>
    <w:p w:rsidR="00C45F11" w:rsidRDefault="00C45F11" w:rsidP="00273ECB">
      <w:pPr>
        <w:bidi/>
        <w:jc w:val="both"/>
        <w:rPr>
          <w:rFonts w:cs="B Nazanin" w:hint="cs"/>
          <w:sz w:val="24"/>
          <w:szCs w:val="24"/>
          <w:rtl/>
          <w:lang w:bidi="fa-IR"/>
        </w:rPr>
      </w:pPr>
    </w:p>
    <w:p w:rsidR="00C756F8" w:rsidRPr="00B708CB" w:rsidRDefault="00C756F8" w:rsidP="002D1F64">
      <w:pPr>
        <w:tabs>
          <w:tab w:val="center" w:pos="5355"/>
        </w:tabs>
        <w:bidi/>
        <w:spacing w:before="100" w:beforeAutospacing="1" w:after="100" w:afterAutospacing="1"/>
        <w:ind w:left="339"/>
        <w:rPr>
          <w:rFonts w:ascii="Tahoma" w:eastAsia="Times New Roman" w:hAnsi="Tahoma" w:cs="B Nazanin"/>
          <w:color w:val="333333"/>
          <w:sz w:val="24"/>
          <w:szCs w:val="24"/>
          <w:rtl/>
        </w:rPr>
      </w:pPr>
      <w:r>
        <w:rPr>
          <w:rFonts w:ascii="Tahoma" w:hAnsi="Tahoma" w:cs="B Nazanin" w:hint="cs"/>
          <w:b/>
          <w:bCs/>
          <w:noProof/>
          <w:color w:val="333333"/>
          <w:sz w:val="24"/>
          <w:szCs w:val="24"/>
          <w:rtl/>
        </w:rPr>
        <w:drawing>
          <wp:anchor distT="0" distB="0" distL="114300" distR="114300" simplePos="0" relativeHeight="251666432" behindDoc="1" locked="0" layoutInCell="1" allowOverlap="1" wp14:anchorId="4A923C2A" wp14:editId="671B05B3">
            <wp:simplePos x="0" y="0"/>
            <wp:positionH relativeFrom="column">
              <wp:posOffset>5805805</wp:posOffset>
            </wp:positionH>
            <wp:positionV relativeFrom="paragraph">
              <wp:posOffset>4445</wp:posOffset>
            </wp:positionV>
            <wp:extent cx="796925" cy="1094740"/>
            <wp:effectExtent l="0" t="0" r="0" b="0"/>
            <wp:wrapThrough wrapText="bothSides">
              <wp:wrapPolygon edited="0">
                <wp:start x="0" y="0"/>
                <wp:lineTo x="0" y="21049"/>
                <wp:lineTo x="21170" y="21049"/>
                <wp:lineTo x="21170" y="0"/>
                <wp:lineTo x="0" y="0"/>
              </wp:wrapPolygon>
            </wp:wrapThrough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m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B Nazanin" w:hint="cs"/>
          <w:noProof/>
          <w:sz w:val="24"/>
          <w:szCs w:val="24"/>
          <w:rtl/>
        </w:rPr>
        <w:pict>
          <v:line id="_x0000_s1032" style="position:absolute;left:0;text-align:left;flip:x;z-index:251663360;visibility:visible;mso-wrap-distance-left:3.17497mm;mso-wrap-distance-right:3.17497mm;mso-position-horizontal-relative:text;mso-position-vertical-relative:text;mso-height-relative:margin" from="447.85pt,2.25pt" to="451.25pt,6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" strokecolor="#4579b8 [3044]">
            <o:lock v:ext="edit" shapetype="f"/>
          </v:line>
        </w:pict>
      </w:r>
      <w:r>
        <w:rPr>
          <w:rFonts w:cs="B Nazanin" w:hint="cs"/>
          <w:sz w:val="24"/>
          <w:szCs w:val="24"/>
          <w:rtl/>
        </w:rPr>
        <w:t xml:space="preserve">         </w:t>
      </w:r>
      <w:r>
        <w:rPr>
          <w:rFonts w:cs="B Nazanin" w:hint="cs"/>
          <w:sz w:val="24"/>
          <w:szCs w:val="24"/>
          <w:rtl/>
        </w:rPr>
        <w:t>متمم آی</w:t>
      </w:r>
      <w:r w:rsidRPr="00B708CB">
        <w:rPr>
          <w:rFonts w:cs="B Nazanin" w:hint="cs"/>
          <w:sz w:val="24"/>
          <w:szCs w:val="24"/>
          <w:rtl/>
        </w:rPr>
        <w:t>ین ن</w:t>
      </w:r>
      <w:r w:rsidRPr="00B708CB">
        <w:rPr>
          <w:rFonts w:cs="B Nazanin" w:hint="cs"/>
          <w:sz w:val="24"/>
          <w:szCs w:val="24"/>
          <w:rtl/>
          <w:lang w:bidi="fa-IR"/>
        </w:rPr>
        <w:t>امه</w:t>
      </w:r>
      <w:r w:rsidRPr="00B708CB">
        <w:rPr>
          <w:rFonts w:cs="B Nazanin" w:hint="cs"/>
          <w:sz w:val="24"/>
          <w:szCs w:val="24"/>
          <w:rtl/>
        </w:rPr>
        <w:t xml:space="preserve"> طرح تشویق مقالات در جلسه شورای پژوهشی در تاریخ </w:t>
      </w:r>
      <w:r w:rsidR="002D1F64">
        <w:rPr>
          <w:rFonts w:cs="B Nazanin" w:hint="cs"/>
          <w:sz w:val="24"/>
          <w:szCs w:val="24"/>
          <w:rtl/>
        </w:rPr>
        <w:t>6</w:t>
      </w:r>
      <w:r w:rsidRPr="00B708CB">
        <w:rPr>
          <w:rFonts w:cs="B Nazanin" w:hint="cs"/>
          <w:sz w:val="24"/>
          <w:szCs w:val="24"/>
          <w:rtl/>
        </w:rPr>
        <w:t>/</w:t>
      </w:r>
      <w:r w:rsidR="002D1F64">
        <w:rPr>
          <w:rFonts w:cs="B Nazanin" w:hint="cs"/>
          <w:sz w:val="24"/>
          <w:szCs w:val="24"/>
          <w:rtl/>
        </w:rPr>
        <w:t>12</w:t>
      </w:r>
      <w:r w:rsidRPr="00B708CB">
        <w:rPr>
          <w:rFonts w:cs="B Nazanin" w:hint="cs"/>
          <w:sz w:val="24"/>
          <w:szCs w:val="24"/>
          <w:rtl/>
        </w:rPr>
        <w:t>/9</w:t>
      </w:r>
      <w:r w:rsidR="002D1F64">
        <w:rPr>
          <w:rFonts w:cs="B Nazanin" w:hint="cs"/>
          <w:sz w:val="24"/>
          <w:szCs w:val="24"/>
          <w:rtl/>
        </w:rPr>
        <w:t>8</w:t>
      </w:r>
      <w:r w:rsidRPr="00B708CB">
        <w:rPr>
          <w:rFonts w:cs="B Nazanin" w:hint="cs"/>
          <w:sz w:val="24"/>
          <w:szCs w:val="24"/>
          <w:rtl/>
        </w:rPr>
        <w:t xml:space="preserve"> مورد بازبینی قرار گرفت</w:t>
      </w:r>
      <w:r>
        <w:rPr>
          <w:rFonts w:cs="B Nazanin" w:hint="cs"/>
          <w:sz w:val="24"/>
          <w:szCs w:val="24"/>
          <w:rtl/>
        </w:rPr>
        <w:t xml:space="preserve"> و از</w:t>
      </w:r>
      <w:r w:rsidRPr="00B708CB">
        <w:rPr>
          <w:rFonts w:cs="B Nazanin" w:hint="cs"/>
          <w:sz w:val="24"/>
          <w:szCs w:val="24"/>
          <w:rtl/>
        </w:rPr>
        <w:t xml:space="preserve"> این </w:t>
      </w:r>
      <w:r>
        <w:rPr>
          <w:rFonts w:cs="B Nazanin" w:hint="cs"/>
          <w:sz w:val="24"/>
          <w:szCs w:val="24"/>
          <w:rtl/>
        </w:rPr>
        <w:t xml:space="preserve"> تاریخ </w:t>
      </w:r>
      <w:r w:rsidRPr="00B708CB">
        <w:rPr>
          <w:rFonts w:cs="B Nazanin" w:hint="cs"/>
          <w:sz w:val="24"/>
          <w:szCs w:val="24"/>
          <w:rtl/>
        </w:rPr>
        <w:t>قابل</w:t>
      </w:r>
      <w:r>
        <w:rPr>
          <w:rFonts w:cs="B Nazanin" w:hint="cs"/>
          <w:sz w:val="24"/>
          <w:szCs w:val="24"/>
          <w:rtl/>
        </w:rPr>
        <w:t xml:space="preserve"> </w:t>
      </w:r>
      <w:r w:rsidRPr="00B708CB">
        <w:rPr>
          <w:rFonts w:cs="B Nazanin" w:hint="cs"/>
          <w:sz w:val="24"/>
          <w:szCs w:val="24"/>
          <w:rtl/>
        </w:rPr>
        <w:t>اجراست.</w:t>
      </w:r>
    </w:p>
    <w:tbl>
      <w:tblPr>
        <w:tblStyle w:val="TableGrid"/>
        <w:tblpPr w:leftFromText="180" w:rightFromText="180" w:vertAnchor="page" w:horzAnchor="margin" w:tblpY="3165"/>
        <w:bidiVisual/>
        <w:tblW w:w="0" w:type="auto"/>
        <w:tblLook w:val="04A0" w:firstRow="1" w:lastRow="0" w:firstColumn="1" w:lastColumn="0" w:noHBand="0" w:noVBand="1"/>
      </w:tblPr>
      <w:tblGrid>
        <w:gridCol w:w="3063"/>
        <w:gridCol w:w="2835"/>
        <w:gridCol w:w="2694"/>
      </w:tblGrid>
      <w:tr w:rsidR="00C756F8" w:rsidRPr="005C160D" w:rsidTr="00C756F8">
        <w:trPr>
          <w:trHeight w:val="352"/>
        </w:trPr>
        <w:tc>
          <w:tcPr>
            <w:tcW w:w="3063" w:type="dxa"/>
            <w:tcBorders>
              <w:right w:val="single" w:sz="4" w:space="0" w:color="auto"/>
            </w:tcBorders>
            <w:vAlign w:val="center"/>
          </w:tcPr>
          <w:p w:rsidR="00C756F8" w:rsidRPr="009D3E2C" w:rsidRDefault="00C756F8" w:rsidP="006E37B2">
            <w:pPr>
              <w:spacing w:before="100" w:beforeAutospacing="1" w:after="100" w:afterAutospacing="1" w:line="276" w:lineRule="auto"/>
              <w:ind w:left="765" w:firstLine="675"/>
              <w:rPr>
                <w:rFonts w:ascii="Tahoma" w:eastAsia="Times New Roman" w:hAnsi="Tahoma" w:cs="B Nazanin"/>
                <w:b/>
                <w:bCs/>
                <w:color w:val="333333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333333"/>
                <w:sz w:val="24"/>
                <w:szCs w:val="24"/>
                <w:rtl/>
              </w:rPr>
              <w:t>تدوین کننده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6F8" w:rsidRPr="009D3E2C" w:rsidRDefault="00C756F8" w:rsidP="00C756F8">
            <w:pPr>
              <w:bidi/>
              <w:spacing w:before="100" w:beforeAutospacing="1" w:after="100" w:afterAutospacing="1" w:line="276" w:lineRule="auto"/>
              <w:jc w:val="center"/>
              <w:rPr>
                <w:rFonts w:ascii="Tahoma" w:eastAsia="Times New Roman" w:hAnsi="Tahoma" w:cs="B Nazanin"/>
                <w:b/>
                <w:bCs/>
                <w:color w:val="333333"/>
                <w:sz w:val="24"/>
                <w:szCs w:val="24"/>
                <w:rtl/>
                <w:lang w:bidi="fa-IR"/>
              </w:rPr>
            </w:pPr>
            <w:r w:rsidRPr="009D3E2C">
              <w:rPr>
                <w:rFonts w:ascii="Tahoma" w:eastAsia="Times New Roman" w:hAnsi="Tahoma" w:cs="B Nazanin" w:hint="cs"/>
                <w:b/>
                <w:bCs/>
                <w:color w:val="333333"/>
                <w:sz w:val="24"/>
                <w:szCs w:val="24"/>
                <w:rtl/>
                <w:lang w:bidi="fa-IR"/>
              </w:rPr>
              <w:t>تائیدکننده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C756F8" w:rsidRPr="009D3E2C" w:rsidRDefault="00C756F8" w:rsidP="00C756F8">
            <w:pPr>
              <w:bidi/>
              <w:spacing w:before="100" w:beforeAutospacing="1" w:after="100" w:afterAutospacing="1"/>
              <w:jc w:val="center"/>
              <w:rPr>
                <w:rFonts w:ascii="Tahoma" w:eastAsia="Times New Roman" w:hAnsi="Tahoma" w:cs="B Nazanin"/>
                <w:b/>
                <w:bCs/>
                <w:color w:val="333333"/>
                <w:sz w:val="24"/>
                <w:szCs w:val="24"/>
                <w:rtl/>
              </w:rPr>
            </w:pPr>
            <w:r w:rsidRPr="009D3E2C">
              <w:rPr>
                <w:rFonts w:ascii="Tahoma" w:eastAsia="Times New Roman" w:hAnsi="Tahoma" w:cs="B Nazanin" w:hint="cs"/>
                <w:b/>
                <w:bCs/>
                <w:color w:val="333333"/>
                <w:sz w:val="24"/>
                <w:szCs w:val="24"/>
                <w:rtl/>
              </w:rPr>
              <w:t>تصویب</w:t>
            </w:r>
            <w:r w:rsidRPr="009D3E2C">
              <w:rPr>
                <w:rFonts w:ascii="Tahoma" w:eastAsia="Times New Roman" w:hAnsi="Tahoma" w:cs="B Nazanin"/>
                <w:b/>
                <w:bCs/>
                <w:color w:val="333333"/>
                <w:sz w:val="24"/>
                <w:szCs w:val="24"/>
                <w:rtl/>
              </w:rPr>
              <w:softHyphen/>
            </w:r>
            <w:r w:rsidRPr="009D3E2C">
              <w:rPr>
                <w:rFonts w:ascii="Tahoma" w:eastAsia="Times New Roman" w:hAnsi="Tahoma" w:cs="B Nazanin" w:hint="cs"/>
                <w:b/>
                <w:bCs/>
                <w:color w:val="333333"/>
                <w:sz w:val="24"/>
                <w:szCs w:val="24"/>
                <w:rtl/>
              </w:rPr>
              <w:t>کننده</w:t>
            </w:r>
          </w:p>
        </w:tc>
      </w:tr>
      <w:tr w:rsidR="00C756F8" w:rsidRPr="005C160D" w:rsidTr="00687EB7">
        <w:trPr>
          <w:trHeight w:val="813"/>
        </w:trPr>
        <w:tc>
          <w:tcPr>
            <w:tcW w:w="3063" w:type="dxa"/>
            <w:vAlign w:val="center"/>
          </w:tcPr>
          <w:p w:rsidR="00C756F8" w:rsidRPr="00687EB7" w:rsidRDefault="00C756F8" w:rsidP="00C756F8">
            <w:pPr>
              <w:bidi/>
              <w:spacing w:before="100" w:beforeAutospacing="1" w:after="100" w:afterAutospacing="1" w:line="276" w:lineRule="auto"/>
              <w:ind w:left="765"/>
              <w:rPr>
                <w:rFonts w:ascii="Tahoma" w:eastAsia="Times New Roman" w:hAnsi="Tahoma" w:cs="B Nazanin"/>
                <w:color w:val="333333"/>
                <w:rtl/>
              </w:rPr>
            </w:pPr>
            <w:r w:rsidRPr="00687EB7">
              <w:rPr>
                <w:rFonts w:ascii="Tahoma" w:eastAsia="Times New Roman" w:hAnsi="Tahoma" w:cs="B Nazanin" w:hint="cs"/>
                <w:color w:val="333333"/>
                <w:rtl/>
              </w:rPr>
              <w:t>کارشناس پژوهشی</w:t>
            </w:r>
          </w:p>
          <w:p w:rsidR="00C756F8" w:rsidRPr="00687EB7" w:rsidRDefault="00C756F8" w:rsidP="00C756F8">
            <w:pPr>
              <w:bidi/>
              <w:spacing w:before="100" w:beforeAutospacing="1" w:after="100" w:afterAutospacing="1" w:line="276" w:lineRule="auto"/>
              <w:ind w:left="765"/>
              <w:rPr>
                <w:rFonts w:ascii="Tahoma" w:eastAsia="Times New Roman" w:hAnsi="Tahoma" w:cs="B Nazanin"/>
                <w:color w:val="333333"/>
                <w:rtl/>
              </w:rPr>
            </w:pPr>
            <w:r w:rsidRPr="00687EB7">
              <w:rPr>
                <w:rFonts w:ascii="Tahoma" w:eastAsia="Times New Roman" w:hAnsi="Tahoma" w:cs="B Nazanin" w:hint="cs"/>
                <w:color w:val="333333"/>
                <w:rtl/>
              </w:rPr>
              <w:t>الهه حسین زاده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C756F8" w:rsidRPr="00687EB7" w:rsidRDefault="00C756F8" w:rsidP="00C756F8">
            <w:pPr>
              <w:bidi/>
              <w:spacing w:before="100" w:beforeAutospacing="1" w:after="100" w:afterAutospacing="1" w:line="276" w:lineRule="auto"/>
              <w:jc w:val="center"/>
              <w:rPr>
                <w:rFonts w:ascii="Tahoma" w:eastAsia="Times New Roman" w:hAnsi="Tahoma" w:cs="B Nazanin"/>
                <w:color w:val="333333"/>
                <w:rtl/>
              </w:rPr>
            </w:pPr>
            <w:r w:rsidRPr="00687EB7">
              <w:rPr>
                <w:rFonts w:ascii="Tahoma" w:eastAsia="Times New Roman" w:hAnsi="Tahoma" w:cs="B Nazanin" w:hint="cs"/>
                <w:color w:val="333333"/>
                <w:rtl/>
              </w:rPr>
              <w:t>مدیریت پژوهشی</w:t>
            </w:r>
          </w:p>
          <w:p w:rsidR="00C756F8" w:rsidRPr="00687EB7" w:rsidRDefault="00C756F8" w:rsidP="00C756F8">
            <w:pPr>
              <w:bidi/>
              <w:spacing w:before="100" w:beforeAutospacing="1" w:after="100" w:afterAutospacing="1" w:line="276" w:lineRule="auto"/>
              <w:ind w:left="765"/>
              <w:rPr>
                <w:rFonts w:ascii="Tahoma" w:eastAsia="Times New Roman" w:hAnsi="Tahoma" w:cs="B Nazanin"/>
                <w:color w:val="333333"/>
                <w:rtl/>
              </w:rPr>
            </w:pPr>
            <w:r w:rsidRPr="00687EB7">
              <w:rPr>
                <w:rFonts w:ascii="Tahoma" w:eastAsia="Times New Roman" w:hAnsi="Tahoma" w:cs="B Nazanin" w:hint="cs"/>
                <w:color w:val="333333"/>
                <w:rtl/>
                <w:lang w:bidi="fa-IR"/>
              </w:rPr>
              <w:t xml:space="preserve">دکتر </w:t>
            </w:r>
            <w:r w:rsidRPr="00687EB7">
              <w:rPr>
                <w:rFonts w:ascii="Tahoma" w:eastAsia="Times New Roman" w:hAnsi="Tahoma" w:cs="B Nazanin" w:hint="cs"/>
                <w:color w:val="333333"/>
                <w:rtl/>
              </w:rPr>
              <w:t xml:space="preserve">زهرا جمیلی </w:t>
            </w:r>
            <w:r w:rsidR="006E37B2" w:rsidRPr="00687EB7">
              <w:rPr>
                <w:rFonts w:ascii="Tahoma" w:eastAsia="Times New Roman" w:hAnsi="Tahoma" w:cs="B Nazanin" w:hint="cs"/>
                <w:color w:val="333333"/>
                <w:rtl/>
              </w:rPr>
              <w:t xml:space="preserve"> </w:t>
            </w:r>
            <w:r w:rsidRPr="00687EB7">
              <w:rPr>
                <w:rFonts w:ascii="Tahoma" w:eastAsia="Times New Roman" w:hAnsi="Tahoma" w:cs="B Nazanin" w:hint="cs"/>
                <w:color w:val="333333"/>
                <w:rtl/>
              </w:rPr>
              <w:t>شیروان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C756F8" w:rsidRPr="005C160D" w:rsidRDefault="00C756F8" w:rsidP="00C756F8">
            <w:pPr>
              <w:bidi/>
              <w:spacing w:before="100" w:beforeAutospacing="1" w:after="100" w:afterAutospacing="1" w:line="276" w:lineRule="auto"/>
              <w:ind w:left="765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</w:pPr>
            <w:r w:rsidRPr="005C160D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معاونت پژوهشی</w:t>
            </w:r>
          </w:p>
          <w:p w:rsidR="00C756F8" w:rsidRPr="005C160D" w:rsidRDefault="00C756F8" w:rsidP="00C756F8">
            <w:pPr>
              <w:bidi/>
              <w:spacing w:before="100" w:beforeAutospacing="1" w:after="100" w:afterAutospacing="1"/>
              <w:ind w:left="765"/>
              <w:rPr>
                <w:rFonts w:ascii="Tahoma" w:eastAsia="Times New Roman" w:hAnsi="Tahoma" w:cs="B Nazanin"/>
                <w:color w:val="333333"/>
                <w:sz w:val="24"/>
                <w:szCs w:val="24"/>
                <w:rtl/>
              </w:rPr>
            </w:pPr>
            <w:r w:rsidRPr="005C160D">
              <w:rPr>
                <w:rFonts w:ascii="Tahoma" w:eastAsia="Times New Roman" w:hAnsi="Tahoma" w:cs="B Nazanin" w:hint="cs"/>
                <w:color w:val="333333"/>
                <w:sz w:val="24"/>
                <w:szCs w:val="24"/>
                <w:rtl/>
              </w:rPr>
              <w:t>دکتر محمد حاتمی</w:t>
            </w:r>
          </w:p>
        </w:tc>
      </w:tr>
    </w:tbl>
    <w:p w:rsidR="00C756F8" w:rsidRDefault="00C756F8" w:rsidP="00C756F8">
      <w:pPr>
        <w:tabs>
          <w:tab w:val="center" w:pos="5355"/>
        </w:tabs>
        <w:bidi/>
        <w:spacing w:before="100" w:beforeAutospacing="1" w:after="100" w:afterAutospacing="1"/>
        <w:rPr>
          <w:rFonts w:cs="B Nazanin" w:hint="cs"/>
          <w:sz w:val="24"/>
          <w:szCs w:val="24"/>
          <w:rtl/>
        </w:rPr>
      </w:pPr>
    </w:p>
    <w:p w:rsidR="00C756F8" w:rsidRDefault="00C756F8" w:rsidP="00C756F8">
      <w:pPr>
        <w:tabs>
          <w:tab w:val="center" w:pos="5355"/>
        </w:tabs>
        <w:bidi/>
        <w:spacing w:before="100" w:beforeAutospacing="1" w:after="100" w:afterAutospacing="1"/>
        <w:rPr>
          <w:rFonts w:cs="B Nazanin" w:hint="cs"/>
          <w:sz w:val="24"/>
          <w:szCs w:val="24"/>
          <w:rtl/>
        </w:rPr>
      </w:pPr>
      <w:bookmarkStart w:id="0" w:name="_GoBack"/>
      <w:bookmarkEnd w:id="0"/>
      <w:r>
        <w:rPr>
          <w:rFonts w:cs="B Nazanin" w:hint="cs"/>
          <w:noProof/>
          <w:sz w:val="24"/>
          <w:szCs w:val="24"/>
          <w:rtl/>
        </w:rPr>
        <w:pict>
          <v:shape id="_x0000_s1033" type="#_x0000_t202" style="position:absolute;left:0;text-align:left;margin-left:466.35pt;margin-top:276.35pt;width:67.5pt;height:210.15pt;z-index:251664384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" fillcolor="white [3201]" stroked="f" strokeweight=".5pt">
            <v:path arrowok="t"/>
            <v:textbox>
              <w:txbxContent>
                <w:p w:rsidR="00C756F8" w:rsidRPr="00C756F8" w:rsidRDefault="00C756F8" w:rsidP="00C756F8">
                  <w:pPr>
                    <w:tabs>
                      <w:tab w:val="center" w:pos="3943"/>
                    </w:tabs>
                    <w:spacing w:after="0" w:line="240" w:lineRule="auto"/>
                    <w:jc w:val="center"/>
                    <w:rPr>
                      <w:rFonts w:ascii="IranNastaliq" w:hAnsi="IranNastaliq" w:cs="IranNastaliq"/>
                      <w:b/>
                      <w:noProof/>
                      <w:sz w:val="20"/>
                      <w:szCs w:val="20"/>
                    </w:rPr>
                  </w:pPr>
                  <w:r w:rsidRPr="00C756F8">
                    <w:rPr>
                      <w:rFonts w:ascii="IranNastaliq" w:hAnsi="IranNastaliq" w:cs="IranNastaliq"/>
                      <w:b/>
                      <w:noProof/>
                      <w:sz w:val="18"/>
                      <w:szCs w:val="18"/>
                      <w:rtl/>
                    </w:rPr>
                    <w:t>آدرس: خراسان شمالی، اسفراین، بلوار آزادگان، نبش میدان مادر.د</w:t>
                  </w:r>
                  <w:r w:rsidRPr="00C756F8">
                    <w:rPr>
                      <w:rFonts w:ascii="IranNastaliq" w:hAnsi="IranNastaliq" w:cs="IranNastaliq" w:hint="cs"/>
                      <w:b/>
                      <w:noProof/>
                      <w:sz w:val="18"/>
                      <w:szCs w:val="18"/>
                      <w:rtl/>
                    </w:rPr>
                    <w:t>ور</w:t>
                  </w:r>
                  <w:r w:rsidRPr="00C756F8">
                    <w:rPr>
                      <w:rFonts w:ascii="IranNastaliq" w:hAnsi="IranNastaliq" w:cs="IranNastaliq"/>
                      <w:b/>
                      <w:noProof/>
                      <w:sz w:val="18"/>
                      <w:szCs w:val="18"/>
                      <w:rtl/>
                    </w:rPr>
                    <w:t xml:space="preserve">گار: </w:t>
                  </w:r>
                  <w:r w:rsidRPr="00C756F8">
                    <w:rPr>
                      <w:rFonts w:ascii="IranNastaliq" w:hAnsi="IranNastaliq" w:cs="IranNastaliq" w:hint="cs"/>
                      <w:b/>
                      <w:noProof/>
                      <w:sz w:val="18"/>
                      <w:szCs w:val="18"/>
                      <w:rtl/>
                    </w:rPr>
                    <w:t>05837266539</w:t>
                  </w:r>
                  <w:r w:rsidRPr="00C756F8">
                    <w:rPr>
                      <w:rFonts w:ascii="IranNastaliq" w:hAnsi="IranNastaliq" w:cs="IranNastaliq"/>
                      <w:b/>
                      <w:noProof/>
                      <w:sz w:val="18"/>
                      <w:szCs w:val="18"/>
                      <w:rtl/>
                    </w:rPr>
                    <w:t xml:space="preserve"> تلفن:</w:t>
                  </w:r>
                  <w:r w:rsidRPr="00C756F8">
                    <w:rPr>
                      <w:rFonts w:ascii="IranNastaliq" w:hAnsi="IranNastaliq" w:cs="IranNastaliq" w:hint="cs"/>
                      <w:b/>
                      <w:noProof/>
                      <w:sz w:val="18"/>
                      <w:szCs w:val="18"/>
                      <w:rtl/>
                    </w:rPr>
                    <w:t>3-05837266531</w:t>
                  </w:r>
                  <w:r w:rsidRPr="00C756F8">
                    <w:rPr>
                      <w:rFonts w:ascii="IranNastaliq" w:hAnsi="IranNastaliq" w:cs="IranNastaliq"/>
                      <w:b/>
                      <w:noProof/>
                      <w:sz w:val="18"/>
                      <w:szCs w:val="18"/>
                      <w:rtl/>
                    </w:rPr>
                    <w:t xml:space="preserve">    صندوق پستی </w:t>
                  </w:r>
                  <w:r w:rsidRPr="00C756F8">
                    <w:rPr>
                      <w:rFonts w:ascii="IranNastaliq" w:hAnsi="IranNastaliq" w:cs="IranNastaliq"/>
                      <w:b/>
                      <w:noProof/>
                      <w:sz w:val="20"/>
                      <w:szCs w:val="20"/>
                      <w:rtl/>
                    </w:rPr>
                    <w:t>9661998195</w:t>
                  </w:r>
                </w:p>
                <w:p w:rsidR="00C756F8" w:rsidRPr="00C756F8" w:rsidRDefault="00C756F8" w:rsidP="00C756F8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sz w:val="18"/>
                      <w:szCs w:val="18"/>
                      <w:rtl/>
                    </w:rPr>
                  </w:pPr>
                </w:p>
              </w:txbxContent>
            </v:textbox>
            <w10:wrap anchorx="margin"/>
          </v:shape>
        </w:pict>
      </w:r>
    </w:p>
    <w:sectPr w:rsidR="00C756F8" w:rsidSect="00304FC7">
      <w:pgSz w:w="12240" w:h="15840" w:code="1"/>
      <w:pgMar w:top="1276" w:right="1530" w:bottom="56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B15" w:rsidRDefault="004C7B15" w:rsidP="00F4483E">
      <w:pPr>
        <w:spacing w:after="0" w:line="240" w:lineRule="auto"/>
      </w:pPr>
      <w:r>
        <w:separator/>
      </w:r>
    </w:p>
  </w:endnote>
  <w:endnote w:type="continuationSeparator" w:id="0">
    <w:p w:rsidR="004C7B15" w:rsidRDefault="004C7B15" w:rsidP="00F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B15" w:rsidRDefault="004C7B15" w:rsidP="00F4483E">
      <w:pPr>
        <w:spacing w:after="0" w:line="240" w:lineRule="auto"/>
      </w:pPr>
      <w:r>
        <w:separator/>
      </w:r>
    </w:p>
  </w:footnote>
  <w:footnote w:type="continuationSeparator" w:id="0">
    <w:p w:rsidR="004C7B15" w:rsidRDefault="004C7B15" w:rsidP="00F448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7066"/>
    <w:multiLevelType w:val="hybridMultilevel"/>
    <w:tmpl w:val="828C95E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D80DF2"/>
    <w:multiLevelType w:val="hybridMultilevel"/>
    <w:tmpl w:val="644C312E"/>
    <w:lvl w:ilvl="0" w:tplc="0114CACA">
      <w:start w:val="1"/>
      <w:numFmt w:val="decimal"/>
      <w:lvlText w:val="%1-"/>
      <w:lvlJc w:val="left"/>
      <w:pPr>
        <w:ind w:left="1050" w:hanging="51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CC21F18"/>
    <w:multiLevelType w:val="hybridMultilevel"/>
    <w:tmpl w:val="01E8824E"/>
    <w:lvl w:ilvl="0" w:tplc="0114CACA">
      <w:start w:val="1"/>
      <w:numFmt w:val="decimal"/>
      <w:lvlText w:val="%1-"/>
      <w:lvlJc w:val="left"/>
      <w:pPr>
        <w:ind w:left="1050" w:hanging="51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51B96"/>
    <w:multiLevelType w:val="hybridMultilevel"/>
    <w:tmpl w:val="CDE696B2"/>
    <w:lvl w:ilvl="0" w:tplc="6BB45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5087B"/>
    <w:multiLevelType w:val="hybridMultilevel"/>
    <w:tmpl w:val="0ED66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F75A6"/>
    <w:multiLevelType w:val="hybridMultilevel"/>
    <w:tmpl w:val="68446C56"/>
    <w:lvl w:ilvl="0" w:tplc="CCD6B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95432B"/>
    <w:multiLevelType w:val="hybridMultilevel"/>
    <w:tmpl w:val="352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5B675F"/>
    <w:multiLevelType w:val="hybridMultilevel"/>
    <w:tmpl w:val="E0FCDE4A"/>
    <w:lvl w:ilvl="0" w:tplc="6BB45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AC2645"/>
    <w:multiLevelType w:val="hybridMultilevel"/>
    <w:tmpl w:val="BA0CD612"/>
    <w:lvl w:ilvl="0" w:tplc="0114CACA">
      <w:start w:val="1"/>
      <w:numFmt w:val="decimal"/>
      <w:lvlText w:val="%1-"/>
      <w:lvlJc w:val="left"/>
      <w:pPr>
        <w:ind w:left="1050" w:hanging="510"/>
      </w:pPr>
      <w:rPr>
        <w:rFonts w:ascii="Calibri" w:hAnsi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C5220"/>
    <w:multiLevelType w:val="hybridMultilevel"/>
    <w:tmpl w:val="C07600E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49FD360E"/>
    <w:multiLevelType w:val="hybridMultilevel"/>
    <w:tmpl w:val="D8A829B6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4AC649CE"/>
    <w:multiLevelType w:val="hybridMultilevel"/>
    <w:tmpl w:val="4E242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07659D"/>
    <w:multiLevelType w:val="hybridMultilevel"/>
    <w:tmpl w:val="FCC6FB1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58823765"/>
    <w:multiLevelType w:val="hybridMultilevel"/>
    <w:tmpl w:val="C8FAB06E"/>
    <w:lvl w:ilvl="0" w:tplc="C898FC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F005B7"/>
    <w:multiLevelType w:val="hybridMultilevel"/>
    <w:tmpl w:val="CE2AD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163FB7"/>
    <w:multiLevelType w:val="hybridMultilevel"/>
    <w:tmpl w:val="FD3A3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6E6132"/>
    <w:multiLevelType w:val="hybridMultilevel"/>
    <w:tmpl w:val="1890C8A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>
    <w:nsid w:val="76794799"/>
    <w:multiLevelType w:val="hybridMultilevel"/>
    <w:tmpl w:val="C28CF6C0"/>
    <w:lvl w:ilvl="0" w:tplc="0409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4"/>
  </w:num>
  <w:num w:numId="4">
    <w:abstractNumId w:val="12"/>
  </w:num>
  <w:num w:numId="5">
    <w:abstractNumId w:val="14"/>
  </w:num>
  <w:num w:numId="6">
    <w:abstractNumId w:val="3"/>
  </w:num>
  <w:num w:numId="7">
    <w:abstractNumId w:val="7"/>
  </w:num>
  <w:num w:numId="8">
    <w:abstractNumId w:val="0"/>
  </w:num>
  <w:num w:numId="9">
    <w:abstractNumId w:val="13"/>
  </w:num>
  <w:num w:numId="10">
    <w:abstractNumId w:val="11"/>
  </w:num>
  <w:num w:numId="11">
    <w:abstractNumId w:val="17"/>
  </w:num>
  <w:num w:numId="12">
    <w:abstractNumId w:val="9"/>
  </w:num>
  <w:num w:numId="13">
    <w:abstractNumId w:val="1"/>
  </w:num>
  <w:num w:numId="14">
    <w:abstractNumId w:val="8"/>
  </w:num>
  <w:num w:numId="15">
    <w:abstractNumId w:val="2"/>
  </w:num>
  <w:num w:numId="16">
    <w:abstractNumId w:val="6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614E"/>
    <w:rsid w:val="00021A6B"/>
    <w:rsid w:val="00040E99"/>
    <w:rsid w:val="00046679"/>
    <w:rsid w:val="00057139"/>
    <w:rsid w:val="00062FC9"/>
    <w:rsid w:val="00081789"/>
    <w:rsid w:val="00084395"/>
    <w:rsid w:val="00084940"/>
    <w:rsid w:val="000914EA"/>
    <w:rsid w:val="000A7FDE"/>
    <w:rsid w:val="000B2B27"/>
    <w:rsid w:val="000C1431"/>
    <w:rsid w:val="000E43F8"/>
    <w:rsid w:val="000E6050"/>
    <w:rsid w:val="001125BA"/>
    <w:rsid w:val="00113C63"/>
    <w:rsid w:val="00115AAA"/>
    <w:rsid w:val="00120D54"/>
    <w:rsid w:val="001438FE"/>
    <w:rsid w:val="00145CD5"/>
    <w:rsid w:val="00154A69"/>
    <w:rsid w:val="00162FBE"/>
    <w:rsid w:val="00171AB0"/>
    <w:rsid w:val="001C01AC"/>
    <w:rsid w:val="001C61DD"/>
    <w:rsid w:val="001D1F30"/>
    <w:rsid w:val="001E659E"/>
    <w:rsid w:val="00205269"/>
    <w:rsid w:val="00214113"/>
    <w:rsid w:val="00230AB4"/>
    <w:rsid w:val="00260E70"/>
    <w:rsid w:val="00273ECB"/>
    <w:rsid w:val="00282F2A"/>
    <w:rsid w:val="002843F9"/>
    <w:rsid w:val="002D1F64"/>
    <w:rsid w:val="00304FC7"/>
    <w:rsid w:val="00311820"/>
    <w:rsid w:val="00321D93"/>
    <w:rsid w:val="00322DC9"/>
    <w:rsid w:val="00326959"/>
    <w:rsid w:val="003413A0"/>
    <w:rsid w:val="00341E87"/>
    <w:rsid w:val="0034215C"/>
    <w:rsid w:val="00351B71"/>
    <w:rsid w:val="0035579F"/>
    <w:rsid w:val="00355FB6"/>
    <w:rsid w:val="00361085"/>
    <w:rsid w:val="00361699"/>
    <w:rsid w:val="003728BC"/>
    <w:rsid w:val="003758E4"/>
    <w:rsid w:val="00395B35"/>
    <w:rsid w:val="003C66B7"/>
    <w:rsid w:val="003D5B86"/>
    <w:rsid w:val="003E6DC7"/>
    <w:rsid w:val="00414CC1"/>
    <w:rsid w:val="00414DDB"/>
    <w:rsid w:val="00435AEA"/>
    <w:rsid w:val="00454FA8"/>
    <w:rsid w:val="00454FDC"/>
    <w:rsid w:val="0047414D"/>
    <w:rsid w:val="004B3357"/>
    <w:rsid w:val="004C7B15"/>
    <w:rsid w:val="004D1C97"/>
    <w:rsid w:val="004D3C0F"/>
    <w:rsid w:val="00501867"/>
    <w:rsid w:val="00510CFA"/>
    <w:rsid w:val="00525E82"/>
    <w:rsid w:val="0053384C"/>
    <w:rsid w:val="0055265A"/>
    <w:rsid w:val="005706C2"/>
    <w:rsid w:val="00571267"/>
    <w:rsid w:val="005726D9"/>
    <w:rsid w:val="00573025"/>
    <w:rsid w:val="005757F8"/>
    <w:rsid w:val="00584E3B"/>
    <w:rsid w:val="005B5872"/>
    <w:rsid w:val="005C160D"/>
    <w:rsid w:val="005C57BE"/>
    <w:rsid w:val="005E03A8"/>
    <w:rsid w:val="005F3ED1"/>
    <w:rsid w:val="005F5BCB"/>
    <w:rsid w:val="0061584D"/>
    <w:rsid w:val="006356A6"/>
    <w:rsid w:val="00657537"/>
    <w:rsid w:val="006611FD"/>
    <w:rsid w:val="00682BF1"/>
    <w:rsid w:val="00687EB7"/>
    <w:rsid w:val="00691307"/>
    <w:rsid w:val="00691F7C"/>
    <w:rsid w:val="00695926"/>
    <w:rsid w:val="006A249E"/>
    <w:rsid w:val="006B4813"/>
    <w:rsid w:val="006E37B2"/>
    <w:rsid w:val="00700048"/>
    <w:rsid w:val="0070236C"/>
    <w:rsid w:val="00706EC2"/>
    <w:rsid w:val="0072253D"/>
    <w:rsid w:val="0072629B"/>
    <w:rsid w:val="00746ECD"/>
    <w:rsid w:val="00756966"/>
    <w:rsid w:val="007E5FCD"/>
    <w:rsid w:val="007E7198"/>
    <w:rsid w:val="008124CC"/>
    <w:rsid w:val="008240A3"/>
    <w:rsid w:val="0083216E"/>
    <w:rsid w:val="00836DDE"/>
    <w:rsid w:val="008418AA"/>
    <w:rsid w:val="00843364"/>
    <w:rsid w:val="008467C3"/>
    <w:rsid w:val="00867EEF"/>
    <w:rsid w:val="008929EC"/>
    <w:rsid w:val="008940B8"/>
    <w:rsid w:val="008B028A"/>
    <w:rsid w:val="008B614E"/>
    <w:rsid w:val="008B634A"/>
    <w:rsid w:val="008C784E"/>
    <w:rsid w:val="008D13C4"/>
    <w:rsid w:val="008E1A26"/>
    <w:rsid w:val="008F19BA"/>
    <w:rsid w:val="008F3DD5"/>
    <w:rsid w:val="00911B26"/>
    <w:rsid w:val="00933C6F"/>
    <w:rsid w:val="00943B44"/>
    <w:rsid w:val="00954415"/>
    <w:rsid w:val="00960B3D"/>
    <w:rsid w:val="00987F81"/>
    <w:rsid w:val="009C020B"/>
    <w:rsid w:val="009C0B7A"/>
    <w:rsid w:val="009D3E2C"/>
    <w:rsid w:val="009D5A3C"/>
    <w:rsid w:val="009E4993"/>
    <w:rsid w:val="009F19FC"/>
    <w:rsid w:val="00A21B5A"/>
    <w:rsid w:val="00A26DB9"/>
    <w:rsid w:val="00A31C74"/>
    <w:rsid w:val="00A379F7"/>
    <w:rsid w:val="00A46FF0"/>
    <w:rsid w:val="00A50479"/>
    <w:rsid w:val="00A552BE"/>
    <w:rsid w:val="00A70F4E"/>
    <w:rsid w:val="00A739FC"/>
    <w:rsid w:val="00A933CD"/>
    <w:rsid w:val="00AB23FA"/>
    <w:rsid w:val="00AD6DD2"/>
    <w:rsid w:val="00AF2C3E"/>
    <w:rsid w:val="00AF32D4"/>
    <w:rsid w:val="00AF63BA"/>
    <w:rsid w:val="00B010E1"/>
    <w:rsid w:val="00B03727"/>
    <w:rsid w:val="00B22874"/>
    <w:rsid w:val="00B43DC6"/>
    <w:rsid w:val="00B50BAC"/>
    <w:rsid w:val="00B62637"/>
    <w:rsid w:val="00B708CB"/>
    <w:rsid w:val="00B71D97"/>
    <w:rsid w:val="00B73E4E"/>
    <w:rsid w:val="00BC51BA"/>
    <w:rsid w:val="00BD7333"/>
    <w:rsid w:val="00BE6340"/>
    <w:rsid w:val="00C314B8"/>
    <w:rsid w:val="00C3567E"/>
    <w:rsid w:val="00C45F11"/>
    <w:rsid w:val="00C50794"/>
    <w:rsid w:val="00C66D85"/>
    <w:rsid w:val="00C703F2"/>
    <w:rsid w:val="00C756F8"/>
    <w:rsid w:val="00C8002D"/>
    <w:rsid w:val="00C968A4"/>
    <w:rsid w:val="00CB441F"/>
    <w:rsid w:val="00CE0AB6"/>
    <w:rsid w:val="00CE19D2"/>
    <w:rsid w:val="00CE5CC4"/>
    <w:rsid w:val="00D026E6"/>
    <w:rsid w:val="00D05345"/>
    <w:rsid w:val="00D255E9"/>
    <w:rsid w:val="00D35950"/>
    <w:rsid w:val="00D441C5"/>
    <w:rsid w:val="00D54E39"/>
    <w:rsid w:val="00D64DAC"/>
    <w:rsid w:val="00D7479C"/>
    <w:rsid w:val="00DA39BA"/>
    <w:rsid w:val="00DC0D47"/>
    <w:rsid w:val="00DC3289"/>
    <w:rsid w:val="00DD20CF"/>
    <w:rsid w:val="00DF483D"/>
    <w:rsid w:val="00E03729"/>
    <w:rsid w:val="00E04830"/>
    <w:rsid w:val="00E063F9"/>
    <w:rsid w:val="00E147EF"/>
    <w:rsid w:val="00E46C24"/>
    <w:rsid w:val="00E47EDE"/>
    <w:rsid w:val="00E60CF0"/>
    <w:rsid w:val="00E95691"/>
    <w:rsid w:val="00ED7D00"/>
    <w:rsid w:val="00EF0EBD"/>
    <w:rsid w:val="00EF3B54"/>
    <w:rsid w:val="00EF5B97"/>
    <w:rsid w:val="00F32D2B"/>
    <w:rsid w:val="00F4483E"/>
    <w:rsid w:val="00F804CC"/>
    <w:rsid w:val="00F958AD"/>
    <w:rsid w:val="00FA29D8"/>
    <w:rsid w:val="00FA3084"/>
    <w:rsid w:val="00FA643C"/>
    <w:rsid w:val="00FA6DA7"/>
    <w:rsid w:val="00FF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61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614E"/>
    <w:pPr>
      <w:ind w:left="720"/>
      <w:contextualSpacing/>
    </w:pPr>
  </w:style>
  <w:style w:type="paragraph" w:styleId="NoSpacing">
    <w:name w:val="No Spacing"/>
    <w:uiPriority w:val="1"/>
    <w:qFormat/>
    <w:rsid w:val="006A249E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940B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0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4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83E"/>
  </w:style>
  <w:style w:type="paragraph" w:styleId="Footer">
    <w:name w:val="footer"/>
    <w:basedOn w:val="Normal"/>
    <w:link w:val="FooterChar"/>
    <w:uiPriority w:val="99"/>
    <w:unhideWhenUsed/>
    <w:rsid w:val="00F44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83E"/>
  </w:style>
  <w:style w:type="paragraph" w:styleId="NormalWeb">
    <w:name w:val="Normal (Web)"/>
    <w:basedOn w:val="Normal"/>
    <w:uiPriority w:val="99"/>
    <w:semiHidden/>
    <w:unhideWhenUsed/>
    <w:rsid w:val="00D54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jazb</dc:creator>
  <cp:lastModifiedBy>pc</cp:lastModifiedBy>
  <cp:revision>23</cp:revision>
  <cp:lastPrinted>2020-03-10T07:10:00Z</cp:lastPrinted>
  <dcterms:created xsi:type="dcterms:W3CDTF">2018-11-20T05:57:00Z</dcterms:created>
  <dcterms:modified xsi:type="dcterms:W3CDTF">2020-03-10T07:12:00Z</dcterms:modified>
</cp:coreProperties>
</file>